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0EE1E" w14:textId="3185A6BF" w:rsidR="003C2E86" w:rsidRDefault="003C2E86" w:rsidP="003C2E86">
      <w:pPr>
        <w:pStyle w:val="Standard"/>
        <w:jc w:val="center"/>
        <w:rPr>
          <w:rFonts w:ascii="Times New Roman félkövér" w:hAnsi="Times New Roman félkövér" w:cs="Times New Roman" w:hint="eastAsia"/>
          <w:b/>
          <w:bCs/>
          <w:spacing w:val="74"/>
          <w:sz w:val="28"/>
          <w:szCs w:val="28"/>
        </w:rPr>
      </w:pPr>
      <w:r>
        <w:rPr>
          <w:rFonts w:ascii="Times New Roman félkövér" w:hAnsi="Times New Roman félkövér" w:cs="Times New Roman"/>
          <w:b/>
          <w:bCs/>
          <w:spacing w:val="74"/>
          <w:sz w:val="28"/>
          <w:szCs w:val="28"/>
        </w:rPr>
        <w:t>Szociális, Kulturális, Egészségügyi és Sport</w:t>
      </w:r>
      <w:r w:rsidR="00FD5888">
        <w:rPr>
          <w:rFonts w:ascii="Times New Roman félkövér" w:hAnsi="Times New Roman félkövér" w:cs="Times New Roman"/>
          <w:b/>
          <w:bCs/>
          <w:spacing w:val="74"/>
          <w:sz w:val="28"/>
          <w:szCs w:val="28"/>
        </w:rPr>
        <w:t xml:space="preserve"> B</w:t>
      </w:r>
      <w:r>
        <w:rPr>
          <w:rFonts w:ascii="Times New Roman félkövér" w:hAnsi="Times New Roman félkövér" w:cs="Times New Roman"/>
          <w:b/>
          <w:bCs/>
          <w:spacing w:val="74"/>
          <w:sz w:val="28"/>
          <w:szCs w:val="28"/>
        </w:rPr>
        <w:t>izottság</w:t>
      </w:r>
    </w:p>
    <w:p w14:paraId="060BD7E2" w14:textId="77777777" w:rsidR="003C2E86" w:rsidRDefault="003C2E86" w:rsidP="003C2E86">
      <w:pPr>
        <w:pStyle w:val="Standard"/>
        <w:jc w:val="center"/>
        <w:rPr>
          <w:rFonts w:ascii="Times New Roman félkövér" w:hAnsi="Times New Roman félkövér" w:cs="Times New Roman" w:hint="eastAsia"/>
          <w:b/>
          <w:bCs/>
          <w:spacing w:val="74"/>
          <w:sz w:val="28"/>
          <w:szCs w:val="28"/>
        </w:rPr>
      </w:pPr>
    </w:p>
    <w:p w14:paraId="0F65AA8F" w14:textId="77777777" w:rsidR="003C2E86" w:rsidRPr="002319E9" w:rsidRDefault="003C2E86" w:rsidP="003C2E86">
      <w:pPr>
        <w:pStyle w:val="Standard"/>
        <w:jc w:val="center"/>
        <w:rPr>
          <w:rFonts w:ascii="Times New Roman félkövér" w:hAnsi="Times New Roman félkövér" w:cs="Times New Roman" w:hint="eastAsia"/>
          <w:b/>
          <w:bCs/>
          <w:spacing w:val="74"/>
          <w:sz w:val="28"/>
          <w:szCs w:val="28"/>
          <w:u w:val="single"/>
        </w:rPr>
      </w:pPr>
      <w:r w:rsidRPr="002319E9">
        <w:rPr>
          <w:rFonts w:ascii="Times New Roman félkövér" w:hAnsi="Times New Roman félkövér" w:cs="Times New Roman"/>
          <w:b/>
          <w:bCs/>
          <w:spacing w:val="74"/>
          <w:sz w:val="28"/>
          <w:szCs w:val="28"/>
          <w:u w:val="single"/>
        </w:rPr>
        <w:t>BESZÁMOLÓ</w:t>
      </w:r>
    </w:p>
    <w:p w14:paraId="4A4CDEEE" w14:textId="77777777" w:rsidR="003C2E86" w:rsidRDefault="003C2E86" w:rsidP="003C2E86">
      <w:pPr>
        <w:pStyle w:val="Standard"/>
        <w:jc w:val="center"/>
        <w:rPr>
          <w:rFonts w:ascii="Times New Roman" w:hAnsi="Times New Roman" w:cs="Times New Roman"/>
        </w:rPr>
      </w:pPr>
    </w:p>
    <w:p w14:paraId="02112608" w14:textId="5387032D" w:rsidR="003C2E86" w:rsidRDefault="003C2E86" w:rsidP="003C2E86">
      <w:pPr>
        <w:pStyle w:val="Standard"/>
        <w:jc w:val="center"/>
        <w:rPr>
          <w:rFonts w:hint="eastAsi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 Képviselő-testület </w:t>
      </w:r>
      <w:r w:rsidRPr="00AC0157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2B5A2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AC0157">
        <w:rPr>
          <w:rFonts w:ascii="Times New Roman" w:hAnsi="Times New Roman" w:cs="Times New Roman"/>
          <w:b/>
          <w:bCs/>
          <w:sz w:val="28"/>
          <w:szCs w:val="28"/>
        </w:rPr>
        <w:t xml:space="preserve">. november </w:t>
      </w:r>
      <w:r w:rsidR="0079299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B5A23">
        <w:rPr>
          <w:rFonts w:ascii="Times New Roman" w:hAnsi="Times New Roman" w:cs="Times New Roman"/>
          <w:b/>
          <w:bCs/>
          <w:sz w:val="28"/>
          <w:szCs w:val="28"/>
        </w:rPr>
        <w:t>8-á</w:t>
      </w:r>
      <w:r w:rsidRPr="00AC0157">
        <w:rPr>
          <w:rFonts w:ascii="Times New Roman" w:hAnsi="Times New Roman" w:cs="Times New Roman"/>
          <w:b/>
          <w:bCs/>
          <w:sz w:val="28"/>
          <w:szCs w:val="28"/>
        </w:rPr>
        <w:t xml:space="preserve">n </w:t>
      </w:r>
      <w:r>
        <w:rPr>
          <w:rFonts w:ascii="Times New Roman" w:hAnsi="Times New Roman" w:cs="Times New Roman"/>
          <w:b/>
          <w:bCs/>
          <w:sz w:val="28"/>
          <w:szCs w:val="28"/>
        </w:rPr>
        <w:t>tartandó rendes ülésére a bizottságok átruházott hatáskörben hozott intézkedésiről</w:t>
      </w:r>
    </w:p>
    <w:p w14:paraId="66ECC504" w14:textId="77777777" w:rsidR="003C2E86" w:rsidRDefault="003C2E86" w:rsidP="003C2E86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4F0891" w14:textId="77777777" w:rsidR="003C2E86" w:rsidRDefault="003C2E86" w:rsidP="003C2E86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Tisztelt Képviselő-testület!</w:t>
      </w:r>
    </w:p>
    <w:p w14:paraId="0708728E" w14:textId="77777777" w:rsidR="003C2E86" w:rsidRDefault="003C2E86" w:rsidP="003C2E86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1F56D3" w14:textId="77777777" w:rsidR="003C2E86" w:rsidRDefault="003C2E86" w:rsidP="003C2E86">
      <w:pPr>
        <w:pStyle w:val="Standard"/>
        <w:ind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A képviselő-testület a törvény keretei között önállóan alakítja ki szervezetét, határozza meg a szervei közötti munkamegosztást. A szervezeti rendben a képviselő-testület munkájának segítésében, az önkormányzati feladatainak eredményesebb ellátásában a bizottságok kiemelt helyet foglalnak el, hiszen a képviselő-testület felhatalmazása alapján részt vesznek az önkormányzati döntéshozatal előkészítésében, továbbá a képviselő-testület egyes hatásköreinek gyakorlását a bizottságaira átruházhatja</w:t>
      </w:r>
      <w:r>
        <w:rPr>
          <w:rFonts w:ascii="Times New Roman" w:hAnsi="Times New Roman" w:cs="Times New Roman"/>
          <w:b/>
          <w:bCs/>
        </w:rPr>
        <w:t>.</w:t>
      </w:r>
    </w:p>
    <w:p w14:paraId="4F52C10E" w14:textId="77777777" w:rsidR="003C2E86" w:rsidRDefault="003C2E86" w:rsidP="003C2E86">
      <w:pPr>
        <w:pStyle w:val="Standard"/>
        <w:jc w:val="both"/>
        <w:rPr>
          <w:rFonts w:ascii="Times New Roman" w:hAnsi="Times New Roman" w:cs="Times New Roman"/>
        </w:rPr>
      </w:pPr>
    </w:p>
    <w:p w14:paraId="34C51F36" w14:textId="77777777" w:rsidR="003C2E86" w:rsidRDefault="003C2E86" w:rsidP="003C2E86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Önkormányzat Szervezeti és Működési Szabályzatáról szóló 10/2019. (VIII. 16.) önkormányzati rendelet 38. § (4) bekezdése alapján a bizottságok rendszeresen beszámolnak éves munkájukról.</w:t>
      </w:r>
    </w:p>
    <w:p w14:paraId="4620B08A" w14:textId="77777777" w:rsidR="00ED3D03" w:rsidRDefault="003C2E86" w:rsidP="00ED3D03">
      <w:pPr>
        <w:pStyle w:val="Standard"/>
        <w:jc w:val="both"/>
        <w:rPr>
          <w:rFonts w:ascii="Times New Roman" w:hAnsi="Times New Roman"/>
          <w:sz w:val="28"/>
          <w:szCs w:val="28"/>
        </w:rPr>
      </w:pPr>
      <w:r w:rsidRPr="00BE42C7">
        <w:rPr>
          <w:rFonts w:ascii="Times New Roman" w:hAnsi="Times New Roman" w:cs="Times New Roman"/>
          <w:sz w:val="28"/>
          <w:szCs w:val="28"/>
        </w:rPr>
        <w:t xml:space="preserve">    </w:t>
      </w:r>
      <w:r w:rsidR="00BE42C7" w:rsidRPr="00BE42C7">
        <w:rPr>
          <w:rFonts w:eastAsia="Times New Roman"/>
          <w:sz w:val="28"/>
          <w:szCs w:val="28"/>
          <w:lang w:eastAsia="hu-HU"/>
        </w:rPr>
        <w:t xml:space="preserve">Magyarország helyi </w:t>
      </w:r>
      <w:r w:rsidR="00BE42C7">
        <w:rPr>
          <w:rFonts w:eastAsia="Times New Roman"/>
          <w:sz w:val="28"/>
          <w:szCs w:val="28"/>
          <w:lang w:eastAsia="hu-HU"/>
        </w:rPr>
        <w:t>Ö</w:t>
      </w:r>
      <w:r w:rsidR="00BE42C7" w:rsidRPr="00BE42C7">
        <w:rPr>
          <w:rFonts w:eastAsia="Times New Roman"/>
          <w:sz w:val="28"/>
          <w:szCs w:val="28"/>
          <w:lang w:eastAsia="hu-HU"/>
        </w:rPr>
        <w:t>nkormányzatairól szóló 2011. évi CLXXXIX. törvény</w:t>
      </w:r>
      <w:r w:rsidR="00BE42C7" w:rsidRPr="00BE42C7">
        <w:rPr>
          <w:rFonts w:ascii="Times New Roman" w:hAnsi="Times New Roman" w:cs="Times New Roman"/>
          <w:sz w:val="28"/>
          <w:szCs w:val="28"/>
        </w:rPr>
        <w:t xml:space="preserve"> </w:t>
      </w:r>
      <w:r w:rsidRPr="00BE42C7">
        <w:rPr>
          <w:rFonts w:ascii="Times New Roman" w:hAnsi="Times New Roman" w:cs="Times New Roman"/>
          <w:sz w:val="28"/>
          <w:szCs w:val="28"/>
        </w:rPr>
        <w:t>értelmében</w:t>
      </w:r>
      <w:r>
        <w:rPr>
          <w:rFonts w:ascii="Times New Roman" w:hAnsi="Times New Roman" w:cs="Times New Roman"/>
          <w:sz w:val="28"/>
          <w:szCs w:val="28"/>
        </w:rPr>
        <w:t xml:space="preserve"> a bizottságok évente </w:t>
      </w:r>
      <w:r>
        <w:rPr>
          <w:rFonts w:ascii="Times New Roman" w:hAnsi="Times New Roman"/>
          <w:sz w:val="28"/>
          <w:szCs w:val="28"/>
        </w:rPr>
        <w:t xml:space="preserve">összegzést készítenek a végzett tevékenységükről. </w:t>
      </w:r>
    </w:p>
    <w:p w14:paraId="70E7C9EE" w14:textId="77777777" w:rsidR="00ED3D03" w:rsidRDefault="00ED3D03" w:rsidP="00ED3D03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14:paraId="67E33587" w14:textId="6F21708D" w:rsidR="00ED3D03" w:rsidRPr="00ED3D03" w:rsidRDefault="00ED3D03" w:rsidP="00ED3D03">
      <w:pPr>
        <w:pStyle w:val="Standard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 w:bidi="ar-SA"/>
        </w:rPr>
      </w:pPr>
      <w:r w:rsidRPr="00ED3D03">
        <w:rPr>
          <w:rFonts w:ascii="Times New Roman" w:eastAsia="Times New Roman" w:hAnsi="Times New Roman" w:cs="Times New Roman"/>
          <w:kern w:val="0"/>
          <w:sz w:val="28"/>
          <w:szCs w:val="28"/>
          <w:lang w:eastAsia="hu-HU" w:bidi="ar-SA"/>
        </w:rPr>
        <w:t xml:space="preserve">Gádoros Nagyközség Önkormányzatának Képviselő-testülete a 8/2024. (XI. 20.) önkormányzati rendelettel módosította Gádoros Nagyközség Önkormányzata Képviselő-testülete és Szervei Szervezeti és Működési Szabályzatairól szóló 10/2019. (VIII. 16.) önkormányzati rendeletét, melyben úgy döntött, hogy a települési támogatások elbírálását a Szociális, Kulturális, Egészségügyi és Sport Bizottság hatáskörébe adja 2025. január 1. napjától. </w:t>
      </w:r>
    </w:p>
    <w:p w14:paraId="055BB373" w14:textId="77777777" w:rsidR="002B5A23" w:rsidRDefault="002B5A23" w:rsidP="003C2E86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14:paraId="243F68A7" w14:textId="6F49F755" w:rsidR="003C2E86" w:rsidRDefault="003C2E86" w:rsidP="003C2E86">
      <w:pPr>
        <w:pStyle w:val="Standard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Ez a beszámoló a 202</w:t>
      </w:r>
      <w:r w:rsidR="00ED3D0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.évi beszámoló óta eltelt időszak munkáját foglalja össze.</w:t>
      </w:r>
    </w:p>
    <w:p w14:paraId="2F9E9C98" w14:textId="77777777" w:rsidR="003C2E86" w:rsidRDefault="003C2E86" w:rsidP="003C2E86">
      <w:pPr>
        <w:pStyle w:val="Standard"/>
        <w:jc w:val="both"/>
        <w:rPr>
          <w:rFonts w:ascii="Times New Roman" w:hAnsi="Times New Roman" w:cs="Times New Roman"/>
        </w:rPr>
      </w:pPr>
    </w:p>
    <w:p w14:paraId="74DE76DB" w14:textId="77777777" w:rsidR="002319E9" w:rsidRDefault="003C2E86" w:rsidP="003C2E86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A Szociális, Kulturális, Egészségügyi és Sport Bizottság létszáma</w:t>
      </w:r>
      <w:r>
        <w:rPr>
          <w:rFonts w:ascii="Times New Roman" w:hAnsi="Times New Roman"/>
          <w:sz w:val="28"/>
          <w:szCs w:val="28"/>
        </w:rPr>
        <w:t xml:space="preserve">: </w:t>
      </w:r>
    </w:p>
    <w:p w14:paraId="72EA4975" w14:textId="2DCE30A3" w:rsidR="003C2E86" w:rsidRDefault="002319E9" w:rsidP="003C2E86">
      <w:pPr>
        <w:pStyle w:val="Standard"/>
        <w:jc w:val="both"/>
        <w:rPr>
          <w:rFonts w:hint="eastAsia"/>
        </w:rPr>
      </w:pPr>
      <w:r>
        <w:rPr>
          <w:rFonts w:ascii="Times New Roman" w:hAnsi="Times New Roman"/>
          <w:sz w:val="28"/>
          <w:szCs w:val="28"/>
        </w:rPr>
        <w:t>B</w:t>
      </w:r>
      <w:r w:rsidR="003C2E86">
        <w:rPr>
          <w:rFonts w:ascii="Times New Roman" w:hAnsi="Times New Roman"/>
          <w:sz w:val="28"/>
          <w:szCs w:val="28"/>
        </w:rPr>
        <w:t>eszámolási időszak kezdetén név szerint a következő tagok dolgoznak a bizottságban:</w:t>
      </w:r>
    </w:p>
    <w:p w14:paraId="26AC460D" w14:textId="77777777" w:rsidR="003C2E86" w:rsidRDefault="003C2E86" w:rsidP="003C2E86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bizottság elnöke: Fekete Tiborné - települési képviselő</w:t>
      </w:r>
    </w:p>
    <w:p w14:paraId="485E5401" w14:textId="77777777" w:rsidR="002319E9" w:rsidRDefault="002319E9" w:rsidP="003C2E86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14:paraId="331B43AF" w14:textId="34DD872E" w:rsidR="0079299A" w:rsidRDefault="0079299A" w:rsidP="0079299A">
      <w:pPr>
        <w:pStyle w:val="Standard"/>
        <w:ind w:left="2127" w:hanging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bizottság tagjai: Herbszt Gergely települési képviselő</w:t>
      </w:r>
    </w:p>
    <w:p w14:paraId="2378A1CC" w14:textId="754D0AF8" w:rsidR="0079299A" w:rsidRDefault="0079299A" w:rsidP="0079299A">
      <w:pPr>
        <w:pStyle w:val="Standard"/>
        <w:ind w:left="2127" w:hanging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Ribárszki István János </w:t>
      </w:r>
      <w:r w:rsidR="00012D91">
        <w:rPr>
          <w:rFonts w:ascii="Times New Roman" w:hAnsi="Times New Roman" w:cs="Times New Roman"/>
          <w:sz w:val="28"/>
          <w:szCs w:val="28"/>
        </w:rPr>
        <w:t>települési képviselő/</w:t>
      </w:r>
      <w:r w:rsidR="0091711D">
        <w:rPr>
          <w:rFonts w:ascii="Times New Roman" w:hAnsi="Times New Roman" w:cs="Times New Roman"/>
          <w:sz w:val="28"/>
          <w:szCs w:val="28"/>
        </w:rPr>
        <w:t>pénzügyi bizottság elnöke</w:t>
      </w:r>
    </w:p>
    <w:p w14:paraId="7FA18A84" w14:textId="2D53D964" w:rsidR="0079299A" w:rsidRDefault="0079299A" w:rsidP="0079299A">
      <w:pPr>
        <w:pStyle w:val="Standard"/>
        <w:ind w:left="2127" w:hanging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Belláné Szőke Csilla külső tag /Gondozási Központ intézményvezetője/</w:t>
      </w:r>
    </w:p>
    <w:p w14:paraId="773E4D7C" w14:textId="138EFAF0" w:rsidR="0079299A" w:rsidRDefault="0079299A" w:rsidP="0079299A">
      <w:pPr>
        <w:pStyle w:val="Standard"/>
        <w:ind w:left="2127" w:hanging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Higyed-Horváth Viktória Katalin külső tag /Justh Zsigmond Művelődési Ház és Könyvtár intézményvezetője/</w:t>
      </w:r>
    </w:p>
    <w:p w14:paraId="242C5FB5" w14:textId="77777777" w:rsidR="0079299A" w:rsidRDefault="0079299A" w:rsidP="0079299A">
      <w:pPr>
        <w:pStyle w:val="Standard"/>
        <w:ind w:left="2127" w:hanging="2127"/>
        <w:jc w:val="both"/>
        <w:rPr>
          <w:rFonts w:ascii="Times New Roman" w:hAnsi="Times New Roman" w:cs="Times New Roman"/>
          <w:sz w:val="28"/>
          <w:szCs w:val="28"/>
        </w:rPr>
      </w:pPr>
    </w:p>
    <w:p w14:paraId="2890828B" w14:textId="7A86D946" w:rsidR="003C2E86" w:rsidRPr="003C2E86" w:rsidRDefault="003C2E86" w:rsidP="002319E9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SymbolMT" w:hAnsi="SymbolMT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Gádoros Nagyközség </w:t>
      </w:r>
      <w:r>
        <w:rPr>
          <w:rFonts w:ascii="TimesNewRoman" w:hAnsi="TimesNewRoman"/>
          <w:i/>
          <w:iCs/>
          <w:sz w:val="28"/>
          <w:szCs w:val="28"/>
        </w:rPr>
        <w:t>Önkormányzata Képviselő-testületének 2/2015. (III.01.) önkormányzati</w:t>
      </w:r>
    </w:p>
    <w:p w14:paraId="4AECD05C" w14:textId="77777777" w:rsidR="003C2E86" w:rsidRDefault="003C2E86" w:rsidP="003C2E86">
      <w:pPr>
        <w:pStyle w:val="Standard"/>
        <w:rPr>
          <w:rFonts w:ascii="TimesNewRoman" w:hAnsi="TimesNewRoman" w:hint="eastAsia"/>
          <w:i/>
          <w:iCs/>
          <w:sz w:val="28"/>
          <w:szCs w:val="28"/>
        </w:rPr>
      </w:pPr>
      <w:r>
        <w:rPr>
          <w:rFonts w:ascii="TimesNewRoman" w:hAnsi="TimesNewRoman"/>
          <w:i/>
          <w:iCs/>
          <w:sz w:val="28"/>
          <w:szCs w:val="28"/>
        </w:rPr>
        <w:t>rendelete a pénzbeli, természetbeni és a személyes gondoskodást nyújtó szociális ellátásokról</w:t>
      </w:r>
    </w:p>
    <w:p w14:paraId="7A02264C" w14:textId="387AA0DE" w:rsidR="003C2E86" w:rsidRDefault="003C2E86" w:rsidP="003C2E86">
      <w:pPr>
        <w:pStyle w:val="Standard"/>
        <w:rPr>
          <w:rFonts w:hint="eastAsia"/>
        </w:rPr>
      </w:pPr>
      <w:r>
        <w:rPr>
          <w:rFonts w:ascii="SymbolMT" w:hAnsi="SymbolMT"/>
          <w:i/>
          <w:iCs/>
          <w:sz w:val="28"/>
          <w:szCs w:val="28"/>
        </w:rPr>
        <w:t>-</w:t>
      </w:r>
      <w:r>
        <w:rPr>
          <w:rFonts w:ascii="Times New Roman" w:hAnsi="Times New Roman"/>
          <w:i/>
          <w:iCs/>
          <w:sz w:val="28"/>
          <w:szCs w:val="28"/>
        </w:rPr>
        <w:t>Gádoros Nagyközség</w:t>
      </w:r>
      <w:r>
        <w:rPr>
          <w:rFonts w:ascii="TimesNewRoman" w:hAnsi="TimesNewRoman"/>
          <w:i/>
          <w:iCs/>
          <w:sz w:val="28"/>
          <w:szCs w:val="28"/>
        </w:rPr>
        <w:t xml:space="preserve"> Önkormányzat Képviselő-testületének 7/2005. (III.25.) KT számú rendelete a lakáscélú támogatásokról.</w:t>
      </w:r>
    </w:p>
    <w:p w14:paraId="3F841963" w14:textId="7C09916E" w:rsidR="003C2E86" w:rsidRDefault="003C2E86" w:rsidP="00ED3D03">
      <w:pPr>
        <w:pStyle w:val="Standard"/>
        <w:jc w:val="both"/>
        <w:rPr>
          <w:rFonts w:ascii="TimesNewRoman" w:hAnsi="TimesNewRoman" w:cs="Times New Roman" w:hint="eastAsia"/>
          <w:i/>
          <w:iCs/>
          <w:sz w:val="28"/>
          <w:szCs w:val="28"/>
        </w:rPr>
      </w:pPr>
      <w:r>
        <w:rPr>
          <w:rFonts w:ascii="TimesNewRoman" w:hAnsi="TimesNewRoman" w:cs="Times New Roman"/>
          <w:i/>
          <w:iCs/>
          <w:sz w:val="28"/>
          <w:szCs w:val="28"/>
        </w:rPr>
        <w:t>-Gádoros Nagyközség Önkormányzata Képviselő testületének 9/2017(VIII.10) önkormányzati rendelet a szociális célú tüzelőanyag támogatás helyi szabályairól</w:t>
      </w:r>
    </w:p>
    <w:p w14:paraId="421D8FA0" w14:textId="43EACF24" w:rsidR="003C2E86" w:rsidRDefault="003C2E86" w:rsidP="003C2E86">
      <w:pPr>
        <w:pStyle w:val="Standard"/>
        <w:rPr>
          <w:rFonts w:hint="eastAsia"/>
        </w:rPr>
      </w:pPr>
      <w:r>
        <w:rPr>
          <w:rFonts w:ascii="TimesNewRoman" w:hAnsi="TimesNewRoman" w:cs="Times New Roman"/>
          <w:b/>
          <w:bCs/>
          <w:sz w:val="28"/>
          <w:szCs w:val="28"/>
          <w:u w:val="single"/>
        </w:rPr>
        <w:t xml:space="preserve"> Bizottság főbb feladatai:</w:t>
      </w:r>
    </w:p>
    <w:p w14:paraId="031BB656" w14:textId="4011B33B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 xml:space="preserve">Az SZMSZ 1. sz. melléklete </w:t>
      </w:r>
      <w:r w:rsidR="002319E9">
        <w:rPr>
          <w:rFonts w:ascii="TimesNewRoman" w:hAnsi="TimesNewRoman" w:cs="Times New Roman"/>
          <w:sz w:val="28"/>
          <w:szCs w:val="28"/>
        </w:rPr>
        <w:t>értelmében következők</w:t>
      </w:r>
      <w:r>
        <w:rPr>
          <w:rFonts w:ascii="TimesNewRoman" w:hAnsi="TimesNewRoman" w:cs="Times New Roman"/>
          <w:sz w:val="28"/>
          <w:szCs w:val="28"/>
        </w:rPr>
        <w:t>:</w:t>
      </w:r>
    </w:p>
    <w:p w14:paraId="592EA01D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</w:p>
    <w:p w14:paraId="6CC14C15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>- véleményezi a testület elé kerülő köznevelési témájú előterjesztéseket, pályázatokat - figyelemmel kíséri a köznevelési intézmény munkáját,</w:t>
      </w:r>
    </w:p>
    <w:p w14:paraId="4E90A06A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>- segíti a helyi köznevelési koncepció kialakítását és megvalósítását,</w:t>
      </w:r>
    </w:p>
    <w:p w14:paraId="1D66D3CF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>- vizsgálja az ágazati intézmények működési feltételeinek biztosítását,</w:t>
      </w:r>
    </w:p>
    <w:p w14:paraId="0CD862C0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>- véleményezi az intézményhálózat fejlesztési, felújítási terveit,</w:t>
      </w:r>
    </w:p>
    <w:p w14:paraId="64511C37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>- véleményezi a testület elé kerülő egészségügyi és szociális témájú előterjesztéseket, pályázatokat</w:t>
      </w:r>
    </w:p>
    <w:p w14:paraId="16B45A3A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>- figyelemmel kíséri az egészségügyi és szociális feladatot ellátó intézmények munkáját,</w:t>
      </w:r>
    </w:p>
    <w:p w14:paraId="1FF61A4B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>- véleményezi az egészségügyi és szociális intézményhálózat fejlesztésére vonatkozó terveket,</w:t>
      </w:r>
    </w:p>
    <w:p w14:paraId="3F5B8411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>- segíti az egészségnevelési feladatok végrehajtását,</w:t>
      </w:r>
    </w:p>
    <w:p w14:paraId="34E64B54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>- vizsgálja az időskorúakról történő gondoskodásra vonatkozó feladatok ellátását,</w:t>
      </w:r>
    </w:p>
    <w:p w14:paraId="01E4B67A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>- javaslatokat dolgozza ki az egészségügyi és szociális ellátás javítására, korszerűsítésére,</w:t>
      </w:r>
    </w:p>
    <w:p w14:paraId="3E391B72" w14:textId="77777777" w:rsidR="003C2E86" w:rsidRDefault="003C2E86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  <w:r>
        <w:rPr>
          <w:rFonts w:ascii="TimesNewRoman" w:hAnsi="TimesNewRoman" w:cs="Times New Roman"/>
          <w:sz w:val="28"/>
          <w:szCs w:val="28"/>
        </w:rPr>
        <w:t>-előkészíti a munkatervben meghatározott előterjesztéseket</w:t>
      </w:r>
    </w:p>
    <w:p w14:paraId="1132F012" w14:textId="3B4C0FA7" w:rsidR="003C2E86" w:rsidRDefault="00EA40C5" w:rsidP="003C2E86">
      <w:pPr>
        <w:pStyle w:val="Standard"/>
        <w:rPr>
          <w:rFonts w:ascii="Times New Roman" w:eastAsia="Times New Roman" w:hAnsi="Times New Roman" w:cs="Times New Roman"/>
          <w:kern w:val="0"/>
          <w:sz w:val="28"/>
          <w:szCs w:val="28"/>
          <w:lang w:eastAsia="hu-H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hu-HU" w:bidi="ar-SA"/>
        </w:rPr>
        <w:t xml:space="preserve">- </w:t>
      </w:r>
      <w:r w:rsidRPr="00ED3D03">
        <w:rPr>
          <w:rFonts w:ascii="Times New Roman" w:eastAsia="Times New Roman" w:hAnsi="Times New Roman" w:cs="Times New Roman"/>
          <w:kern w:val="0"/>
          <w:sz w:val="28"/>
          <w:szCs w:val="28"/>
          <w:lang w:eastAsia="hu-HU" w:bidi="ar-SA"/>
        </w:rPr>
        <w:t>a települési támogatások elbírálás</w:t>
      </w:r>
      <w:r w:rsidR="00012D91">
        <w:rPr>
          <w:rFonts w:ascii="Times New Roman" w:eastAsia="Times New Roman" w:hAnsi="Times New Roman" w:cs="Times New Roman"/>
          <w:kern w:val="0"/>
          <w:sz w:val="28"/>
          <w:szCs w:val="28"/>
          <w:lang w:eastAsia="hu-HU" w:bidi="ar-SA"/>
        </w:rPr>
        <w:t>a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hu-HU" w:bidi="ar-SA"/>
        </w:rPr>
        <w:t xml:space="preserve"> </w:t>
      </w:r>
      <w:r w:rsidRPr="00ED3D03">
        <w:rPr>
          <w:rFonts w:ascii="Times New Roman" w:eastAsia="Times New Roman" w:hAnsi="Times New Roman" w:cs="Times New Roman"/>
          <w:kern w:val="0"/>
          <w:sz w:val="28"/>
          <w:szCs w:val="28"/>
          <w:lang w:eastAsia="hu-HU" w:bidi="ar-SA"/>
        </w:rPr>
        <w:t>2025. január 1. napjától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hu-HU" w:bidi="ar-SA"/>
        </w:rPr>
        <w:t>.</w:t>
      </w:r>
    </w:p>
    <w:p w14:paraId="20637CEF" w14:textId="77777777" w:rsidR="00EA40C5" w:rsidRDefault="00EA40C5" w:rsidP="003C2E86">
      <w:pPr>
        <w:pStyle w:val="Standard"/>
        <w:rPr>
          <w:rFonts w:ascii="Times New Roman" w:eastAsia="Times New Roman" w:hAnsi="Times New Roman" w:cs="Times New Roman"/>
          <w:kern w:val="0"/>
          <w:sz w:val="28"/>
          <w:szCs w:val="28"/>
          <w:lang w:eastAsia="hu-HU" w:bidi="ar-SA"/>
        </w:rPr>
      </w:pPr>
    </w:p>
    <w:p w14:paraId="1385B0D2" w14:textId="77777777" w:rsidR="00EA40C5" w:rsidRDefault="00EA40C5" w:rsidP="003C2E86">
      <w:pPr>
        <w:pStyle w:val="Standard"/>
        <w:rPr>
          <w:rFonts w:ascii="TimesNewRoman" w:hAnsi="TimesNewRoman" w:cs="Times New Roman" w:hint="eastAsia"/>
          <w:sz w:val="28"/>
          <w:szCs w:val="28"/>
        </w:rPr>
      </w:pPr>
    </w:p>
    <w:p w14:paraId="7265FB01" w14:textId="428779C8" w:rsidR="003C2E86" w:rsidRDefault="003C2E86" w:rsidP="003C2E86">
      <w:pPr>
        <w:pStyle w:val="Standard"/>
        <w:rPr>
          <w:rFonts w:ascii="TimesNewRoman" w:hAnsi="TimesNewRoman" w:cs="Times New Roman" w:hint="eastAsia"/>
          <w:b/>
          <w:bCs/>
          <w:sz w:val="28"/>
          <w:szCs w:val="28"/>
          <w:u w:val="single"/>
        </w:rPr>
      </w:pPr>
      <w:r>
        <w:rPr>
          <w:rFonts w:ascii="TimesNewRoman" w:hAnsi="TimesNewRoman" w:cs="Times New Roman"/>
          <w:b/>
          <w:bCs/>
          <w:sz w:val="28"/>
          <w:szCs w:val="28"/>
          <w:u w:val="single"/>
        </w:rPr>
        <w:t xml:space="preserve"> Bizottság ülései</w:t>
      </w:r>
    </w:p>
    <w:p w14:paraId="3FACFE5D" w14:textId="77777777" w:rsidR="003C2E86" w:rsidRDefault="003C2E86" w:rsidP="003C2E86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bizottság a munkáját alapvetően a képviselő-testület munkatervéhez igazodó bizottsági munkaterv alapján végezte.</w:t>
      </w:r>
    </w:p>
    <w:p w14:paraId="7A07415F" w14:textId="77777777" w:rsidR="0091711D" w:rsidRDefault="0091711D" w:rsidP="003C2E86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14:paraId="24577296" w14:textId="6C3C4854" w:rsidR="003C2E86" w:rsidRPr="00B35345" w:rsidRDefault="00A832C3" w:rsidP="00AC0157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C0157" w:rsidRPr="00B35345">
        <w:rPr>
          <w:rFonts w:ascii="Times New Roman" w:hAnsi="Times New Roman" w:cs="Times New Roman"/>
          <w:sz w:val="28"/>
          <w:szCs w:val="28"/>
        </w:rPr>
        <w:t xml:space="preserve"> </w:t>
      </w:r>
      <w:r w:rsidR="003C2E86" w:rsidRPr="00B35345">
        <w:rPr>
          <w:rFonts w:ascii="Times New Roman" w:hAnsi="Times New Roman" w:cs="Times New Roman"/>
          <w:sz w:val="28"/>
          <w:szCs w:val="28"/>
        </w:rPr>
        <w:t>ülést tartott és</w:t>
      </w:r>
    </w:p>
    <w:p w14:paraId="49D3A83A" w14:textId="1A0C0032" w:rsidR="003C2E86" w:rsidRPr="00B35345" w:rsidRDefault="00A832C3" w:rsidP="003C2E86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115</w:t>
      </w:r>
      <w:r w:rsidR="00AC0157" w:rsidRPr="00B35345">
        <w:rPr>
          <w:rFonts w:ascii="Times New Roman" w:hAnsi="Times New Roman" w:cs="Times New Roman"/>
          <w:sz w:val="28"/>
          <w:szCs w:val="28"/>
        </w:rPr>
        <w:t xml:space="preserve"> </w:t>
      </w:r>
      <w:r w:rsidR="003C2E86" w:rsidRPr="00B35345">
        <w:rPr>
          <w:rFonts w:ascii="Times New Roman" w:hAnsi="Times New Roman" w:cs="Times New Roman"/>
          <w:sz w:val="28"/>
          <w:szCs w:val="28"/>
        </w:rPr>
        <w:t>db határozatot hozott</w:t>
      </w:r>
    </w:p>
    <w:p w14:paraId="20874DB9" w14:textId="77777777" w:rsidR="005E48A1" w:rsidRDefault="005E48A1" w:rsidP="003C2E86">
      <w:pPr>
        <w:suppressAutoHyphens w:val="0"/>
        <w:spacing w:after="160" w:line="242" w:lineRule="auto"/>
        <w:jc w:val="center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</w:p>
    <w:p w14:paraId="1E2E3FF2" w14:textId="77777777" w:rsidR="00E4305D" w:rsidRDefault="00E4305D" w:rsidP="003C2E86">
      <w:pPr>
        <w:suppressAutoHyphens w:val="0"/>
        <w:spacing w:after="160" w:line="242" w:lineRule="auto"/>
        <w:jc w:val="center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</w:p>
    <w:p w14:paraId="3D4F2002" w14:textId="77777777" w:rsidR="00012D91" w:rsidRDefault="00012D91" w:rsidP="003C2E86">
      <w:pPr>
        <w:suppressAutoHyphens w:val="0"/>
        <w:spacing w:after="160" w:line="242" w:lineRule="auto"/>
        <w:jc w:val="center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</w:p>
    <w:p w14:paraId="37E0B8DE" w14:textId="77777777" w:rsidR="003C2E86" w:rsidRPr="00B35345" w:rsidRDefault="003C2E86" w:rsidP="003C2E86">
      <w:pPr>
        <w:suppressAutoHyphens w:val="0"/>
        <w:spacing w:after="160" w:line="242" w:lineRule="auto"/>
        <w:jc w:val="center"/>
        <w:textAlignment w:val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B35345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>1. számú Melléklet</w:t>
      </w:r>
    </w:p>
    <w:p w14:paraId="4320EF72" w14:textId="77777777" w:rsidR="003C2E86" w:rsidRPr="00B35345" w:rsidRDefault="003C2E86" w:rsidP="003C2E86">
      <w:pPr>
        <w:suppressAutoHyphens w:val="0"/>
        <w:spacing w:after="160" w:line="242" w:lineRule="auto"/>
        <w:jc w:val="center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  <w:r w:rsidRPr="00B35345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>KIMUTATÁS</w:t>
      </w:r>
    </w:p>
    <w:p w14:paraId="618EB73D" w14:textId="4E988E01" w:rsidR="003C2E86" w:rsidRPr="00B35345" w:rsidRDefault="003C2E86" w:rsidP="003C2E86">
      <w:pPr>
        <w:suppressAutoHyphens w:val="0"/>
        <w:spacing w:after="160" w:line="242" w:lineRule="auto"/>
        <w:jc w:val="center"/>
        <w:textAlignment w:val="auto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  <w:r w:rsidRPr="00B35345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>a Szociális, Kulturális, Egészségügyi Bizottság 202</w:t>
      </w:r>
      <w:r w:rsidR="00012D91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>5</w:t>
      </w:r>
      <w:r w:rsidRPr="00B35345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>. évi üléseiről:</w:t>
      </w:r>
    </w:p>
    <w:p w14:paraId="05573A04" w14:textId="77777777" w:rsidR="005E48A1" w:rsidRPr="00B35345" w:rsidRDefault="005E48A1" w:rsidP="005E48A1">
      <w:pPr>
        <w:suppressAutoHyphens w:val="0"/>
        <w:spacing w:after="160"/>
        <w:jc w:val="center"/>
        <w:textAlignment w:val="auto"/>
        <w:rPr>
          <w:rFonts w:ascii="Times New Roman" w:eastAsia="Calibri" w:hAnsi="Times New Roman" w:cs="Times New Roman"/>
          <w:kern w:val="0"/>
          <w:lang w:eastAsia="en-US" w:bidi="ar-SA"/>
        </w:rPr>
      </w:pPr>
    </w:p>
    <w:tbl>
      <w:tblPr>
        <w:tblW w:w="9923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417"/>
        <w:gridCol w:w="993"/>
        <w:gridCol w:w="1701"/>
        <w:gridCol w:w="850"/>
        <w:gridCol w:w="1276"/>
      </w:tblGrid>
      <w:tr w:rsidR="00B35345" w:rsidRPr="00B35345" w14:paraId="31500CD0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96837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Sorsz</w:t>
            </w:r>
            <w:proofErr w:type="spellEnd"/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01219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Időpont: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31655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NYILVÁNOS ülés</w:t>
            </w:r>
          </w:p>
          <w:p w14:paraId="1F3C9F23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hint="eastAsi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napirendi pontok száma</w:t>
            </w:r>
            <w:r w:rsidRPr="00B353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1B689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ZÁRT ülés</w:t>
            </w:r>
          </w:p>
          <w:p w14:paraId="03B4A826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napirendi pontok száma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36F61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Jelenlét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4B135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Hiányzás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F1758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Késés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F63B0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Határozat db száma:</w:t>
            </w:r>
          </w:p>
        </w:tc>
      </w:tr>
      <w:tr w:rsidR="00B35345" w:rsidRPr="00B35345" w14:paraId="1FE9E9A6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8520A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0389A" w14:textId="026B8B78" w:rsidR="005E48A1" w:rsidRPr="00B35345" w:rsidRDefault="00B428CC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01. </w:t>
            </w:r>
            <w:r w:rsidR="00012D91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15</w:t>
            </w:r>
            <w:r w:rsidR="0079299A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84629" w14:textId="27F4A928" w:rsidR="005E48A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8610B" w14:textId="5DCA608E" w:rsidR="005E48A1" w:rsidRPr="00B35345" w:rsidRDefault="00B428CC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FCE24" w14:textId="160CB11C" w:rsidR="005E48A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4318A" w14:textId="7A54B4C3" w:rsidR="005E48A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Herbszt Gergely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D5BA4" w14:textId="0155D2FE" w:rsidR="005E48A1" w:rsidRPr="00B35345" w:rsidRDefault="00B428CC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17A9E" w14:textId="41FAE3F2" w:rsidR="005E48A1" w:rsidRPr="00B35345" w:rsidRDefault="0079299A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6</w:t>
            </w:r>
          </w:p>
        </w:tc>
      </w:tr>
      <w:tr w:rsidR="00012D91" w:rsidRPr="00B35345" w14:paraId="2C90A988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54A4F" w14:textId="77777777" w:rsidR="00012D9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06A01" w14:textId="62069B26" w:rsidR="00012D91" w:rsidRPr="00012D91" w:rsidRDefault="00012D91" w:rsidP="00012D9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12D91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01.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12D91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F6FC5" w14:textId="489DFAB9" w:rsidR="00012D91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FB660" w14:textId="700A3161" w:rsidR="00012D9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46A99" w14:textId="77777777" w:rsidR="00012D9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A54D0" w14:textId="77777777" w:rsidR="00012D9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47241" w14:textId="77777777" w:rsidR="00012D9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FCE0D" w14:textId="2062D39C" w:rsidR="00012D91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10</w:t>
            </w:r>
          </w:p>
        </w:tc>
      </w:tr>
      <w:tr w:rsidR="00B35345" w:rsidRPr="00B35345" w14:paraId="4BE027AF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54EA8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77C91" w14:textId="6EAED1BC" w:rsidR="005E48A1" w:rsidRPr="00B35345" w:rsidRDefault="00FF1EFD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02. </w:t>
            </w:r>
            <w:r w:rsidR="00012D91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05</w:t>
            </w: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29221" w14:textId="43B11DEC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CD274" w14:textId="2C7539AA" w:rsidR="005E48A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29D82" w14:textId="22DCA31E" w:rsidR="005E48A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15753" w14:textId="0598695B" w:rsidR="005E48A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Ribárszki István János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FCF7D" w14:textId="6CE489C0" w:rsidR="005E48A1" w:rsidRPr="00B35345" w:rsidRDefault="00FF1EFD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7BB10" w14:textId="206368E3" w:rsidR="005E48A1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</w:tr>
      <w:tr w:rsidR="00B35345" w:rsidRPr="00B35345" w14:paraId="45423EE9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F3A5D" w14:textId="77777777" w:rsidR="005E48A1" w:rsidRPr="00B35345" w:rsidRDefault="005E48A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F0129" w14:textId="12B067E2" w:rsidR="005E48A1" w:rsidRPr="00B35345" w:rsidRDefault="00FF1EFD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</w:t>
            </w:r>
            <w:r w:rsidR="00012D91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2</w:t>
            </w: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="00012D91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12</w:t>
            </w: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7A02" w14:textId="2FF73FB0" w:rsidR="005E48A1" w:rsidRPr="00B35345" w:rsidRDefault="00F61C6B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158CC" w14:textId="1E81B560" w:rsidR="005E48A1" w:rsidRPr="00B35345" w:rsidRDefault="00FF1EFD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85B2F" w14:textId="7EBD4D60" w:rsidR="005E48A1" w:rsidRPr="00B35345" w:rsidRDefault="00F61C6B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EE215" w14:textId="477FB388" w:rsidR="0079299A" w:rsidRPr="00B35345" w:rsidRDefault="00012D91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Ribárszki István János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40876" w14:textId="744E7591" w:rsidR="005E48A1" w:rsidRPr="00B35345" w:rsidRDefault="00FF1EFD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55F9F" w14:textId="6169003A" w:rsidR="005E48A1" w:rsidRPr="00B35345" w:rsidRDefault="00A832C3" w:rsidP="005E48A1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</w:tr>
      <w:tr w:rsidR="00F61C6B" w:rsidRPr="00B35345" w14:paraId="41738E97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69352" w14:textId="77777777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E7B45" w14:textId="3CF3C651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02. 12.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BCEAC" w14:textId="6F0BDD2D" w:rsidR="00F61C6B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476B3" w14:textId="3530F9B0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A7F2F" w14:textId="28B6916A" w:rsidR="00F61C6B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DCC7F" w14:textId="7E5D35BF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Ribárszki István János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F43C" w14:textId="58E3EA1B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88DC4" w14:textId="162CA64A" w:rsidR="00F61C6B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10</w:t>
            </w:r>
          </w:p>
        </w:tc>
      </w:tr>
      <w:tr w:rsidR="00F61C6B" w:rsidRPr="00B35345" w14:paraId="1220DA46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45D12" w14:textId="77777777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328A6" w14:textId="2494854E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3</w:t>
            </w: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12.</w:t>
            </w: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B291D" w14:textId="2BBB1EE8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54250" w14:textId="11094EA3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DA571" w14:textId="6A32E74F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0CA9A" w14:textId="725ECDE1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934A9" w14:textId="6F4A7574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61282" w14:textId="28F10378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12</w:t>
            </w:r>
          </w:p>
        </w:tc>
      </w:tr>
      <w:tr w:rsidR="00F61C6B" w:rsidRPr="00B35345" w14:paraId="66A09B6C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D3C57" w14:textId="77777777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0BF1C" w14:textId="7CCF0AD9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03. 12.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03F0E" w14:textId="2DE02490" w:rsidR="00F61C6B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FEA88" w14:textId="0AE77A5D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5335B" w14:textId="6D4DF14A" w:rsidR="00F61C6B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FFCA2" w14:textId="622E83DD" w:rsidR="00F61C6B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B8CC5" w14:textId="1688D15D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44B12" w14:textId="2D85A95A" w:rsidR="00F61C6B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8</w:t>
            </w:r>
          </w:p>
        </w:tc>
      </w:tr>
      <w:tr w:rsidR="00F61C6B" w:rsidRPr="00B35345" w14:paraId="605C47FB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26921" w14:textId="77777777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7C539" w14:textId="0D89BC1D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 02.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5D1F5" w14:textId="780255AF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46AF7" w14:textId="295C0BB2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839BC" w14:textId="3762D0A0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B9705" w14:textId="4BA40B18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Fekete Tiborné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D8938" w14:textId="59326F28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62F2B" w14:textId="0BCE9F15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</w:tr>
      <w:tr w:rsidR="00F61C6B" w:rsidRPr="00B35345" w14:paraId="3B4CF149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24D56" w14:textId="77777777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DBE53" w14:textId="52082A3D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</w:t>
            </w:r>
            <w:r w:rsidR="0006528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="0006528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23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B4713" w14:textId="7D9BB57A" w:rsidR="00F61C6B" w:rsidRPr="00B35345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28456" w14:textId="5CC51E4D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BA851" w14:textId="3697C7E1" w:rsidR="00F61C6B" w:rsidRPr="00B35345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4F370" w14:textId="6B4A8810" w:rsidR="00F61C6B" w:rsidRPr="00B35345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Higyed-Horváth Viktória Katalin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BB227" w14:textId="2FFC89CD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E714B" w14:textId="1CEE9AD9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</w:tr>
      <w:tr w:rsidR="0006528C" w:rsidRPr="00B35345" w14:paraId="099E4B7A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9E620" w14:textId="77777777" w:rsidR="0006528C" w:rsidRPr="00B35345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E2F45" w14:textId="2BA9AE81" w:rsidR="0006528C" w:rsidRPr="00B35345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04. 23.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83526" w14:textId="01FC7C76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BA66D" w14:textId="4E3F674D" w:rsidR="0006528C" w:rsidRPr="00B35345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CA992" w14:textId="716AC3CC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21730" w14:textId="4B9428B5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Higyed-Horváth Viktória Katalin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05B6A" w14:textId="0DEA7409" w:rsidR="0006528C" w:rsidRPr="00B35345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FB639" w14:textId="76722D4C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</w:tr>
      <w:tr w:rsidR="0006528C" w:rsidRPr="00B35345" w14:paraId="2F6EE9A1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35C2E" w14:textId="3340E2ED" w:rsidR="0006528C" w:rsidRPr="00B35345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7.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41725" w14:textId="35779C16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05. 21.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B663" w14:textId="48ABC551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9ECE6" w14:textId="00BD9FA7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213FC" w14:textId="05A27A60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5A1FC" w14:textId="453D6AE6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4088D" w14:textId="603ADD77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8F86A" w14:textId="4D4F0C00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</w:tr>
      <w:tr w:rsidR="0006528C" w:rsidRPr="00B35345" w14:paraId="7E2FC0BB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7328" w14:textId="77777777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FA0F2" w14:textId="4A0C8C47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05. 21.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E2E79" w14:textId="5E6E4C25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9812B" w14:textId="486C04CD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D24B7" w14:textId="730112BF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64F01" w14:textId="0B392745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1C0FC" w14:textId="2AA43B8A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58BC5" w14:textId="798CDCD2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</w:tr>
      <w:tr w:rsidR="0006528C" w:rsidRPr="00B35345" w14:paraId="0B7002A6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3AF43" w14:textId="365F3FB5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7809F" w14:textId="28E61D77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06. 24.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E212A" w14:textId="1F0520B2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B1416" w14:textId="22C40490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E62F0" w14:textId="54EFCF1E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66DF4" w14:textId="617E3D08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Herbszt Gergely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4D82D" w14:textId="42F854B1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5E21A" w14:textId="4BD5DCA6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</w:tr>
      <w:tr w:rsidR="0006528C" w:rsidRPr="00B35345" w14:paraId="53E02F8E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29ADD" w14:textId="79A7A2A8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BC782" w14:textId="0A9B1E2A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07. 23.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19B0C" w14:textId="7BE0ED6C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5E684" w14:textId="7F0142F7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9108D" w14:textId="6E72EBF3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CA659" w14:textId="30BDB1DF" w:rsidR="0006528C" w:rsidRDefault="0006528C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Higyed-Horváth Viktória Katalin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675DB" w14:textId="2DE1A224" w:rsidR="0006528C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41E04" w14:textId="44161073" w:rsidR="0006528C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9</w:t>
            </w:r>
          </w:p>
        </w:tc>
      </w:tr>
      <w:tr w:rsidR="00062C93" w:rsidRPr="00B35345" w14:paraId="7937D8EC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7C5B3" w14:textId="066410FA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84A88" w14:textId="5B3956E9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08. 08.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00978" w14:textId="41C801BC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7EDB4" w14:textId="30F76203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6D335" w14:textId="1D77E954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1504D" w14:textId="5ECB0E79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Herbszt Gergely, Belláné Szőke Csilla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27A37" w14:textId="2EF71DF0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78937" w14:textId="59443BD4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</w:tr>
      <w:tr w:rsidR="00062C93" w:rsidRPr="00B35345" w14:paraId="62881E1A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8DEB4" w14:textId="6D3DD784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11.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4969B" w14:textId="057C3D61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09. 03.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26B69" w14:textId="0A4B7035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F7056" w14:textId="0B1C5D0D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5813D" w14:textId="5A2A6D40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BCD83" w14:textId="28AE0C90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7F7F3" w14:textId="3824C1C3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00B8F" w14:textId="752A1A52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</w:tr>
      <w:tr w:rsidR="00062C93" w:rsidRPr="00B35345" w14:paraId="02998CB5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F0680" w14:textId="77777777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9367D" w14:textId="6D061FC4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09. 03.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C3904" w14:textId="1EFD954C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445F8" w14:textId="01553817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CE3C8" w14:textId="3D5575AA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B3B55" w14:textId="7BF9651C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Herbszt Gergely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01740" w14:textId="29A8E88C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8D754" w14:textId="4FEE029F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</w:tr>
      <w:tr w:rsidR="00062C93" w:rsidRPr="00B35345" w14:paraId="4EEF9D67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86ACA" w14:textId="1413504B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5A81E" w14:textId="7FDB596B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10. 08.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F4D8D" w14:textId="1D025921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F2571" w14:textId="7E22192E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C2669" w14:textId="7D2D03E0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A5321" w14:textId="58A4EC0B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Ribárszki István János, Higyed-Horváth Viktória Katalin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3C952" w14:textId="4A0047F9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F0856" w14:textId="07D5FD78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8</w:t>
            </w:r>
          </w:p>
        </w:tc>
      </w:tr>
      <w:tr w:rsidR="00062C93" w:rsidRPr="00B35345" w14:paraId="2D19C923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64A9B" w14:textId="4AD668AF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13.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8F0AD" w14:textId="412A7A9E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10. 16.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60AEC" w14:textId="086ED065" w:rsidR="00062C93" w:rsidRDefault="008807ED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DACB1" w14:textId="1E3D6199" w:rsidR="00062C93" w:rsidRDefault="008807ED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6DB8B" w14:textId="2664BE48" w:rsidR="00062C93" w:rsidRDefault="008807ED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123C9" w14:textId="52B71D06" w:rsidR="00062C93" w:rsidRDefault="008807ED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Ribárszki István János, Herbszt Gergely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6AA03" w14:textId="686E9D45" w:rsidR="00062C93" w:rsidRDefault="008807ED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526AE" w14:textId="6805E375" w:rsidR="00062C93" w:rsidRDefault="008807ED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6</w:t>
            </w:r>
          </w:p>
        </w:tc>
      </w:tr>
      <w:tr w:rsidR="00062C93" w:rsidRPr="00B35345" w14:paraId="427DD239" w14:textId="77777777" w:rsidTr="008A11A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4B506" w14:textId="77777777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19AB8" w14:textId="6874159F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10. 16.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96221" w14:textId="486E5E30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66B4C" w14:textId="4D2020B8" w:rsidR="00062C93" w:rsidRDefault="00062C9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F1E3E" w14:textId="01E4A594" w:rsidR="00062C93" w:rsidRDefault="008807ED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83658" w14:textId="268F7455" w:rsidR="00062C93" w:rsidRDefault="008807ED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Ribárszki István János, Herbszt Gergely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9B7B2" w14:textId="76944956" w:rsidR="00062C93" w:rsidRDefault="008807ED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8E673" w14:textId="44F3F49E" w:rsidR="00062C93" w:rsidRDefault="008807ED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</w:tr>
      <w:tr w:rsidR="00F61C6B" w:rsidRPr="00B35345" w14:paraId="728EF9D9" w14:textId="77777777" w:rsidTr="008A11A4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67FDC" w14:textId="77777777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ÖSSZ.:</w:t>
            </w:r>
          </w:p>
        </w:tc>
        <w:tc>
          <w:tcPr>
            <w:tcW w:w="113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42085" w14:textId="79E6E0F8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B35345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5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06310" w14:textId="5D902D7B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520FF" w14:textId="159757F9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BBB8" w14:textId="7F2DA81D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7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136AA" w14:textId="6A16B39C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8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B1A23" w14:textId="03F564CE" w:rsidR="00F61C6B" w:rsidRPr="00B35345" w:rsidRDefault="00F61C6B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6664A" w14:textId="222FDC9C" w:rsidR="00F61C6B" w:rsidRPr="00B35345" w:rsidRDefault="00A832C3" w:rsidP="00F61C6B">
            <w:pPr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115</w:t>
            </w:r>
          </w:p>
        </w:tc>
      </w:tr>
    </w:tbl>
    <w:p w14:paraId="7A976875" w14:textId="7EAD5291" w:rsidR="006B2684" w:rsidRPr="00B35345" w:rsidRDefault="006B2684" w:rsidP="006B2684">
      <w:pPr>
        <w:pStyle w:val="Standard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35345">
        <w:rPr>
          <w:rFonts w:ascii="Times New Roman" w:eastAsia="Calibri" w:hAnsi="Times New Roman"/>
          <w:sz w:val="28"/>
          <w:szCs w:val="28"/>
          <w:lang w:eastAsia="en-US"/>
        </w:rPr>
        <w:t>202</w:t>
      </w:r>
      <w:r w:rsidR="00FD7FBF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B35345">
        <w:rPr>
          <w:rFonts w:ascii="Times New Roman" w:eastAsia="Calibri" w:hAnsi="Times New Roman"/>
          <w:sz w:val="28"/>
          <w:szCs w:val="28"/>
          <w:lang w:eastAsia="en-US"/>
        </w:rPr>
        <w:t xml:space="preserve">. január </w:t>
      </w:r>
      <w:r w:rsidR="00FD7FBF">
        <w:rPr>
          <w:rFonts w:ascii="Times New Roman" w:eastAsia="Calibri" w:hAnsi="Times New Roman"/>
          <w:sz w:val="28"/>
          <w:szCs w:val="28"/>
          <w:lang w:eastAsia="en-US"/>
        </w:rPr>
        <w:t>15</w:t>
      </w:r>
      <w:r w:rsidR="00AC0157" w:rsidRPr="00B35345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B35345">
        <w:rPr>
          <w:rFonts w:ascii="Times New Roman" w:eastAsia="Calibri" w:hAnsi="Times New Roman"/>
          <w:sz w:val="28"/>
          <w:szCs w:val="28"/>
          <w:lang w:eastAsia="en-US"/>
        </w:rPr>
        <w:t>től 202</w:t>
      </w:r>
      <w:r w:rsidR="00FD7FBF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B35345">
        <w:rPr>
          <w:rFonts w:ascii="Times New Roman" w:eastAsia="Calibri" w:hAnsi="Times New Roman"/>
          <w:sz w:val="28"/>
          <w:szCs w:val="28"/>
          <w:lang w:eastAsia="en-US"/>
        </w:rPr>
        <w:t xml:space="preserve">. szeptember </w:t>
      </w:r>
      <w:r w:rsidR="00BB6D6D">
        <w:rPr>
          <w:rFonts w:ascii="Times New Roman" w:eastAsia="Calibri" w:hAnsi="Times New Roman"/>
          <w:sz w:val="28"/>
          <w:szCs w:val="28"/>
          <w:lang w:eastAsia="en-US"/>
        </w:rPr>
        <w:t>10</w:t>
      </w:r>
      <w:r w:rsidR="00AC0157" w:rsidRPr="00B35345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B35345">
        <w:rPr>
          <w:rFonts w:ascii="Times New Roman" w:eastAsia="Calibri" w:hAnsi="Times New Roman"/>
          <w:sz w:val="28"/>
          <w:szCs w:val="28"/>
          <w:lang w:eastAsia="en-US"/>
        </w:rPr>
        <w:t xml:space="preserve">ig </w:t>
      </w:r>
      <w:r w:rsidR="00FD7FBF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BB6D6D">
        <w:rPr>
          <w:rFonts w:ascii="Times New Roman" w:eastAsia="Calibri" w:hAnsi="Times New Roman"/>
          <w:sz w:val="28"/>
          <w:szCs w:val="28"/>
          <w:lang w:eastAsia="en-US"/>
        </w:rPr>
        <w:t xml:space="preserve"> db </w:t>
      </w:r>
      <w:r w:rsidRPr="00B35345">
        <w:rPr>
          <w:rFonts w:ascii="Times New Roman" w:eastAsia="Calibri" w:hAnsi="Times New Roman"/>
          <w:sz w:val="28"/>
          <w:szCs w:val="28"/>
          <w:lang w:eastAsia="en-US"/>
        </w:rPr>
        <w:t>rendelet alkotás és</w:t>
      </w:r>
      <w:r w:rsidR="00BB6D6D">
        <w:rPr>
          <w:rFonts w:ascii="Times New Roman" w:eastAsia="Calibri" w:hAnsi="Times New Roman"/>
          <w:sz w:val="28"/>
          <w:szCs w:val="28"/>
          <w:lang w:eastAsia="en-US"/>
        </w:rPr>
        <w:t xml:space="preserve"> 4 db </w:t>
      </w:r>
      <w:r w:rsidRPr="00B35345">
        <w:rPr>
          <w:rFonts w:ascii="Times New Roman" w:eastAsia="Calibri" w:hAnsi="Times New Roman"/>
          <w:sz w:val="28"/>
          <w:szCs w:val="28"/>
          <w:lang w:eastAsia="en-US"/>
        </w:rPr>
        <w:t xml:space="preserve"> rendelet módosítás volt.</w:t>
      </w:r>
    </w:p>
    <w:p w14:paraId="1B0F7E5D" w14:textId="77777777" w:rsidR="006B2684" w:rsidRPr="00B35345" w:rsidRDefault="006B2684" w:rsidP="006B2684">
      <w:pPr>
        <w:pStyle w:val="Standard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3EF58B9B" w14:textId="5A458660" w:rsidR="006B2684" w:rsidRDefault="006B2684" w:rsidP="006B2684">
      <w:pPr>
        <w:pStyle w:val="Standard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>
        <w:rPr>
          <w:color w:val="FF000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 bizottsági munka ülésterv szerint zajlott, ami illeszkedett a képviselő testületi ülések </w:t>
      </w:r>
      <w:r w:rsidR="002319E9">
        <w:rPr>
          <w:rFonts w:ascii="Times New Roman" w:hAnsi="Times New Roman" w:cs="Times New Roman"/>
          <w:sz w:val="28"/>
          <w:szCs w:val="28"/>
        </w:rPr>
        <w:t>idejéhez</w:t>
      </w:r>
      <w:r>
        <w:rPr>
          <w:rFonts w:ascii="Times New Roman" w:hAnsi="Times New Roman" w:cs="Times New Roman"/>
          <w:sz w:val="28"/>
          <w:szCs w:val="28"/>
        </w:rPr>
        <w:t>, és az ügyintézési határidők betartásának szabályaihoz. A Bizottság minden esetben határozatképes volt.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1D974535" w14:textId="14DA71C9" w:rsidR="006B2684" w:rsidRPr="002319E9" w:rsidRDefault="006B2684" w:rsidP="006B2684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2319E9">
        <w:rPr>
          <w:rStyle w:val="Kiemels2"/>
          <w:rFonts w:ascii="Times New Roman" w:hAnsi="Times New Roman" w:cs="Times New Roman"/>
          <w:b w:val="0"/>
          <w:bCs w:val="0"/>
          <w:sz w:val="28"/>
          <w:szCs w:val="28"/>
        </w:rPr>
        <w:t>Hat</w:t>
      </w:r>
      <w:r w:rsidRPr="002319E9">
        <w:rPr>
          <w:rFonts w:ascii="Times New Roman" w:hAnsi="Times New Roman" w:cs="Times New Roman"/>
          <w:sz w:val="28"/>
          <w:szCs w:val="28"/>
        </w:rPr>
        <w:t>áskörünk nem széles körű, minden évben az aktuális törvényi szabályoknak megfelelően változik.</w:t>
      </w:r>
    </w:p>
    <w:p w14:paraId="7C0E5CAA" w14:textId="77777777" w:rsidR="008C3C04" w:rsidRPr="002319E9" w:rsidRDefault="008C3C04" w:rsidP="006B2684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14:paraId="5536CA63" w14:textId="3B660F5E" w:rsidR="008C3C04" w:rsidRDefault="008C3C04" w:rsidP="006B2684">
      <w:pPr>
        <w:pStyle w:val="Standard"/>
        <w:jc w:val="both"/>
        <w:rPr>
          <w:rStyle w:val="Kiemels2"/>
          <w:rFonts w:ascii="TimesNewRoman" w:hAnsi="TimesNewRoman" w:cs="Times New Roman" w:hint="eastAsia"/>
          <w:sz w:val="28"/>
          <w:szCs w:val="28"/>
        </w:rPr>
      </w:pPr>
      <w:r>
        <w:rPr>
          <w:rStyle w:val="Kiemels2"/>
          <w:rFonts w:ascii="TimesNewRoman" w:hAnsi="TimesNewRoman" w:cs="Times New Roman"/>
          <w:sz w:val="28"/>
          <w:szCs w:val="28"/>
          <w:u w:val="single"/>
        </w:rPr>
        <w:t>A szociális alapellátás</w:t>
      </w:r>
      <w:r w:rsidR="002319E9">
        <w:rPr>
          <w:rStyle w:val="Kiemels2"/>
          <w:rFonts w:ascii="TimesNewRoman" w:hAnsi="TimesNewRoman" w:cs="Times New Roman"/>
          <w:sz w:val="28"/>
          <w:szCs w:val="28"/>
          <w:u w:val="single"/>
        </w:rPr>
        <w:t>-</w:t>
      </w:r>
      <w:r w:rsidR="002319E9" w:rsidRPr="002319E9">
        <w:rPr>
          <w:rStyle w:val="Kiemels2"/>
          <w:rFonts w:ascii="TimesNewRoman" w:hAnsi="TimesNewRoman" w:cs="Times New Roman"/>
          <w:sz w:val="28"/>
          <w:szCs w:val="28"/>
        </w:rPr>
        <w:t xml:space="preserve"> </w:t>
      </w:r>
      <w:r w:rsidR="002319E9" w:rsidRPr="002319E9">
        <w:rPr>
          <w:rStyle w:val="Kiemels2"/>
          <w:rFonts w:ascii="TimesNewRoman" w:hAnsi="TimesNewRoman" w:cs="Times New Roman"/>
          <w:b w:val="0"/>
          <w:bCs w:val="0"/>
          <w:sz w:val="28"/>
          <w:szCs w:val="28"/>
        </w:rPr>
        <w:t>részben</w:t>
      </w:r>
      <w:r w:rsidRPr="002319E9">
        <w:rPr>
          <w:rStyle w:val="Kiemels2"/>
          <w:rFonts w:ascii="TimesNewRoman" w:hAnsi="TimesNewRoman" w:cs="Times New Roman"/>
          <w:b w:val="0"/>
          <w:bCs w:val="0"/>
          <w:sz w:val="28"/>
          <w:szCs w:val="28"/>
        </w:rPr>
        <w:t xml:space="preserve"> önkormányzati, részben állami feladat, amelynek kereteit a szociális törvény adja meg</w:t>
      </w:r>
      <w:r>
        <w:rPr>
          <w:rStyle w:val="Kiemels2"/>
          <w:rFonts w:ascii="TimesNewRoman" w:hAnsi="TimesNewRoman" w:cs="Times New Roman"/>
          <w:sz w:val="28"/>
          <w:szCs w:val="28"/>
        </w:rPr>
        <w:t>.</w:t>
      </w:r>
    </w:p>
    <w:p w14:paraId="6E892E6B" w14:textId="77777777" w:rsidR="008C3C04" w:rsidRDefault="008C3C04" w:rsidP="006B2684">
      <w:pPr>
        <w:pStyle w:val="Standard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4F54ED3" w14:textId="6935FE0C" w:rsidR="008C3C04" w:rsidRPr="002319E9" w:rsidRDefault="008C3C04" w:rsidP="008C3C04">
      <w:pPr>
        <w:pStyle w:val="Standard"/>
        <w:ind w:firstLine="567"/>
        <w:jc w:val="both"/>
        <w:rPr>
          <w:rFonts w:hint="eastAsia"/>
          <w:i/>
          <w:iCs/>
        </w:rPr>
      </w:pPr>
      <w:r w:rsidRPr="002319E9">
        <w:rPr>
          <w:rStyle w:val="Kiemels2"/>
          <w:rFonts w:ascii="TimesNewRoman" w:hAnsi="TimesNewRoman" w:cs="Times New Roman"/>
          <w:b w:val="0"/>
          <w:bCs w:val="0"/>
          <w:i/>
          <w:iCs/>
          <w:sz w:val="28"/>
          <w:szCs w:val="28"/>
        </w:rPr>
        <w:t>A Szociális bizottsági munka alapfeltételének tartom a napra kész adatok ismeretét ennek függvényében készülünk fel a bizottsági ülésekre.</w:t>
      </w:r>
    </w:p>
    <w:p w14:paraId="01DDE02E" w14:textId="77777777" w:rsidR="008C3C04" w:rsidRPr="002319E9" w:rsidRDefault="008C3C04" w:rsidP="008C3C04">
      <w:pPr>
        <w:pStyle w:val="Standard"/>
        <w:jc w:val="both"/>
        <w:rPr>
          <w:rFonts w:hint="eastAsia"/>
          <w:i/>
          <w:iCs/>
        </w:rPr>
      </w:pPr>
    </w:p>
    <w:p w14:paraId="14B86149" w14:textId="050393E0" w:rsidR="008C3C04" w:rsidRPr="00B35345" w:rsidRDefault="008C3C04" w:rsidP="008C3C04">
      <w:pPr>
        <w:pStyle w:val="Standard"/>
        <w:jc w:val="both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B35345">
        <w:rPr>
          <w:rFonts w:eastAsia="Calibri"/>
          <w:b/>
          <w:bCs/>
          <w:i/>
          <w:iCs/>
          <w:sz w:val="28"/>
          <w:szCs w:val="28"/>
          <w:lang w:eastAsia="en-US"/>
        </w:rPr>
        <w:t>Az Önkormányzat 202</w:t>
      </w:r>
      <w:r w:rsidR="00766DB1">
        <w:rPr>
          <w:rFonts w:eastAsia="Calibri"/>
          <w:b/>
          <w:bCs/>
          <w:i/>
          <w:iCs/>
          <w:sz w:val="28"/>
          <w:szCs w:val="28"/>
          <w:lang w:eastAsia="en-US"/>
        </w:rPr>
        <w:t>5-ö</w:t>
      </w:r>
      <w:r w:rsidRPr="00B35345">
        <w:rPr>
          <w:rFonts w:eastAsia="Calibri"/>
          <w:b/>
          <w:bCs/>
          <w:i/>
          <w:iCs/>
          <w:sz w:val="28"/>
          <w:szCs w:val="28"/>
          <w:lang w:eastAsia="en-US"/>
        </w:rPr>
        <w:t>s évére vonatkozó költségvetés főbb adatai:</w:t>
      </w:r>
    </w:p>
    <w:p w14:paraId="4FC72A9C" w14:textId="6EE751F4" w:rsidR="00405BFC" w:rsidRPr="00405BFC" w:rsidRDefault="008C3C04" w:rsidP="00405BFC">
      <w:pPr>
        <w:tabs>
          <w:tab w:val="num" w:pos="849"/>
        </w:tabs>
        <w:autoSpaceDN/>
        <w:spacing w:before="159" w:after="159"/>
        <w:jc w:val="both"/>
        <w:textAlignment w:val="auto"/>
        <w:rPr>
          <w:rFonts w:ascii="Times New Roman" w:eastAsia="Noto Sans CJK SC Regular" w:hAnsi="Times New Roman" w:cs="FreeSans"/>
          <w:kern w:val="2"/>
        </w:rPr>
      </w:pPr>
      <w:r w:rsidRPr="005262CF">
        <w:rPr>
          <w:rFonts w:ascii="Times New Roman" w:eastAsia="Calibri" w:hAnsi="Times New Roman"/>
          <w:lang w:eastAsia="en-US"/>
        </w:rPr>
        <w:t>A Képviselő–testület a</w:t>
      </w:r>
      <w:r w:rsidR="00BB6D6D" w:rsidRPr="005262CF">
        <w:rPr>
          <w:rFonts w:ascii="Times New Roman" w:eastAsia="Calibri" w:hAnsi="Times New Roman"/>
          <w:lang w:eastAsia="en-US"/>
        </w:rPr>
        <w:t xml:space="preserve">z </w:t>
      </w:r>
      <w:r w:rsidR="008807ED">
        <w:rPr>
          <w:rFonts w:ascii="Times New Roman" w:eastAsia="Calibri" w:hAnsi="Times New Roman"/>
          <w:lang w:eastAsia="en-US"/>
        </w:rPr>
        <w:t>2</w:t>
      </w:r>
      <w:r w:rsidRPr="005262CF">
        <w:rPr>
          <w:rFonts w:ascii="Times New Roman" w:eastAsia="Calibri" w:hAnsi="Times New Roman"/>
          <w:lang w:eastAsia="en-US"/>
        </w:rPr>
        <w:t>/202</w:t>
      </w:r>
      <w:r w:rsidR="008807ED">
        <w:rPr>
          <w:rFonts w:ascii="Times New Roman" w:eastAsia="Calibri" w:hAnsi="Times New Roman"/>
          <w:lang w:eastAsia="en-US"/>
        </w:rPr>
        <w:t>5</w:t>
      </w:r>
      <w:r w:rsidRPr="005262CF">
        <w:rPr>
          <w:rFonts w:ascii="Times New Roman" w:eastAsia="Calibri" w:hAnsi="Times New Roman"/>
          <w:lang w:eastAsia="en-US"/>
        </w:rPr>
        <w:t>.(II.</w:t>
      </w:r>
      <w:r w:rsidR="008807ED">
        <w:rPr>
          <w:rFonts w:ascii="Times New Roman" w:eastAsia="Calibri" w:hAnsi="Times New Roman"/>
          <w:lang w:eastAsia="en-US"/>
        </w:rPr>
        <w:t>19</w:t>
      </w:r>
      <w:r w:rsidRPr="005262CF">
        <w:rPr>
          <w:rFonts w:ascii="Times New Roman" w:eastAsia="Calibri" w:hAnsi="Times New Roman"/>
          <w:lang w:eastAsia="en-US"/>
        </w:rPr>
        <w:t xml:space="preserve">). költségvetési rendeletét </w:t>
      </w:r>
      <w:r w:rsidR="008807ED" w:rsidRPr="008807ED">
        <w:rPr>
          <w:rFonts w:ascii="Times New Roman" w:eastAsia="Noto Sans CJK SC Regular" w:hAnsi="Times New Roman" w:cs="FreeSans"/>
          <w:kern w:val="2"/>
        </w:rPr>
        <w:t xml:space="preserve">817.072.602 </w:t>
      </w:r>
      <w:r w:rsidR="005262CF" w:rsidRPr="005262CF">
        <w:rPr>
          <w:rFonts w:ascii="Times New Roman" w:eastAsia="Noto Sans CJK SC Regular" w:hAnsi="Times New Roman" w:cs="FreeSans"/>
          <w:kern w:val="2"/>
        </w:rPr>
        <w:t xml:space="preserve">forint </w:t>
      </w:r>
      <w:r w:rsidR="00405BFC" w:rsidRPr="005262CF">
        <w:rPr>
          <w:rFonts w:ascii="Times New Roman" w:eastAsia="Noto Sans CJK SC Regular" w:hAnsi="Times New Roman" w:cs="FreeSans"/>
          <w:kern w:val="2"/>
        </w:rPr>
        <w:t>bevételi főösszeggel</w:t>
      </w:r>
      <w:r w:rsidR="008807ED" w:rsidRPr="008807ED">
        <w:rPr>
          <w:rFonts w:ascii="Times New Roman" w:eastAsia="Noto Sans CJK SC Regular" w:hAnsi="Times New Roman" w:cs="FreeSans"/>
          <w:kern w:val="2"/>
        </w:rPr>
        <w:t xml:space="preserve">950.421.244 </w:t>
      </w:r>
      <w:r w:rsidR="005262CF" w:rsidRPr="00405BFC">
        <w:rPr>
          <w:rFonts w:ascii="Times New Roman" w:eastAsia="Noto Sans CJK SC Regular" w:hAnsi="Times New Roman" w:cs="FreeSans"/>
          <w:kern w:val="2"/>
        </w:rPr>
        <w:t xml:space="preserve">forint </w:t>
      </w:r>
      <w:r w:rsidR="00405BFC" w:rsidRPr="00405BFC">
        <w:rPr>
          <w:rFonts w:ascii="Times New Roman" w:eastAsia="Noto Sans CJK SC Regular" w:hAnsi="Times New Roman" w:cs="FreeSans"/>
          <w:kern w:val="2"/>
        </w:rPr>
        <w:t>kiadási főösszeg</w:t>
      </w:r>
      <w:r w:rsidR="005262CF">
        <w:rPr>
          <w:rFonts w:ascii="Times New Roman" w:eastAsia="Noto Sans CJK SC Regular" w:hAnsi="Times New Roman" w:cs="FreeSans"/>
          <w:kern w:val="2"/>
        </w:rPr>
        <w:t>gel</w:t>
      </w:r>
      <w:r w:rsidR="00405BFC" w:rsidRPr="00405BFC">
        <w:rPr>
          <w:rFonts w:ascii="Times New Roman" w:eastAsia="Noto Sans CJK SC Regular" w:hAnsi="Times New Roman" w:cs="FreeSans"/>
          <w:kern w:val="2"/>
        </w:rPr>
        <w:t>,</w:t>
      </w:r>
      <w:r w:rsidR="005262CF">
        <w:rPr>
          <w:rFonts w:ascii="Times New Roman" w:eastAsia="Noto Sans CJK SC Regular" w:hAnsi="Times New Roman" w:cs="FreeSans"/>
          <w:kern w:val="2"/>
        </w:rPr>
        <w:t xml:space="preserve"> </w:t>
      </w:r>
      <w:r w:rsidR="008807ED" w:rsidRPr="008807ED">
        <w:rPr>
          <w:rFonts w:ascii="Times New Roman" w:eastAsia="Noto Sans CJK SC Regular" w:hAnsi="Times New Roman" w:cs="FreeSans"/>
          <w:kern w:val="2"/>
        </w:rPr>
        <w:t xml:space="preserve">133.348.642 </w:t>
      </w:r>
      <w:r w:rsidR="005262CF" w:rsidRPr="00405BFC">
        <w:rPr>
          <w:rFonts w:ascii="Times New Roman" w:eastAsia="Noto Sans CJK SC Regular" w:hAnsi="Times New Roman" w:cs="FreeSans"/>
          <w:kern w:val="2"/>
        </w:rPr>
        <w:t>forint</w:t>
      </w:r>
      <w:r w:rsidR="005262CF">
        <w:rPr>
          <w:rFonts w:ascii="Times New Roman" w:eastAsia="Noto Sans CJK SC Regular" w:hAnsi="Times New Roman" w:cs="FreeSans"/>
          <w:kern w:val="2"/>
        </w:rPr>
        <w:t xml:space="preserve"> </w:t>
      </w:r>
      <w:r w:rsidR="00405BFC" w:rsidRPr="00405BFC">
        <w:rPr>
          <w:rFonts w:ascii="Times New Roman" w:eastAsia="Noto Sans CJK SC Regular" w:hAnsi="Times New Roman" w:cs="FreeSans"/>
          <w:kern w:val="2"/>
        </w:rPr>
        <w:t>hián</w:t>
      </w:r>
      <w:r w:rsidR="005262CF">
        <w:rPr>
          <w:rFonts w:ascii="Times New Roman" w:eastAsia="Noto Sans CJK SC Regular" w:hAnsi="Times New Roman" w:cs="FreeSans"/>
          <w:kern w:val="2"/>
        </w:rPr>
        <w:t>nyal fogadta el.</w:t>
      </w:r>
    </w:p>
    <w:p w14:paraId="0855CA18" w14:textId="26BA940A" w:rsidR="008C3C04" w:rsidRPr="00B35345" w:rsidRDefault="008C3C04" w:rsidP="008C3C04">
      <w:pPr>
        <w:pStyle w:val="Standard"/>
        <w:jc w:val="both"/>
        <w:rPr>
          <w:rFonts w:ascii="Times New Roman" w:eastAsia="Calibri" w:hAnsi="Times New Roman"/>
          <w:i/>
          <w:iCs/>
          <w:sz w:val="28"/>
          <w:szCs w:val="28"/>
          <w:lang w:eastAsia="en-US"/>
        </w:rPr>
      </w:pPr>
      <w:r w:rsidRPr="00B35345">
        <w:rPr>
          <w:rFonts w:ascii="Times New Roman" w:eastAsia="Calibri" w:hAnsi="Times New Roman"/>
          <w:i/>
          <w:iCs/>
          <w:sz w:val="28"/>
          <w:szCs w:val="28"/>
          <w:lang w:eastAsia="en-US"/>
        </w:rPr>
        <w:t>A költségvetést 20</w:t>
      </w:r>
      <w:r w:rsidR="000A4625" w:rsidRPr="00B35345">
        <w:rPr>
          <w:rFonts w:ascii="Times New Roman" w:eastAsia="Calibri" w:hAnsi="Times New Roman"/>
          <w:i/>
          <w:iCs/>
          <w:sz w:val="28"/>
          <w:szCs w:val="28"/>
          <w:lang w:eastAsia="en-US"/>
        </w:rPr>
        <w:t>2</w:t>
      </w:r>
      <w:r w:rsidR="00BB6D6D">
        <w:rPr>
          <w:rFonts w:ascii="Times New Roman" w:eastAsia="Calibri" w:hAnsi="Times New Roman"/>
          <w:i/>
          <w:iCs/>
          <w:sz w:val="28"/>
          <w:szCs w:val="28"/>
          <w:lang w:eastAsia="en-US"/>
        </w:rPr>
        <w:t>4</w:t>
      </w:r>
      <w:r w:rsidRPr="00B35345">
        <w:rPr>
          <w:rFonts w:ascii="Times New Roman" w:eastAsia="Calibri" w:hAnsi="Times New Roman"/>
          <w:i/>
          <w:iCs/>
          <w:sz w:val="28"/>
          <w:szCs w:val="28"/>
          <w:lang w:eastAsia="en-US"/>
        </w:rPr>
        <w:t>. február 28.–</w:t>
      </w:r>
      <w:proofErr w:type="spellStart"/>
      <w:r w:rsidRPr="00B35345">
        <w:rPr>
          <w:rFonts w:ascii="Times New Roman" w:eastAsia="Calibri" w:hAnsi="Times New Roman"/>
          <w:i/>
          <w:iCs/>
          <w:sz w:val="28"/>
          <w:szCs w:val="28"/>
          <w:lang w:eastAsia="en-US"/>
        </w:rPr>
        <w:t>ig</w:t>
      </w:r>
      <w:proofErr w:type="spellEnd"/>
      <w:r w:rsidRPr="00B35345">
        <w:rPr>
          <w:rFonts w:ascii="Times New Roman" w:eastAsia="Calibri" w:hAnsi="Times New Roman"/>
          <w:i/>
          <w:iCs/>
          <w:sz w:val="28"/>
          <w:szCs w:val="28"/>
          <w:lang w:eastAsia="en-US"/>
        </w:rPr>
        <w:t xml:space="preserve"> kellett elfogadni a Képviselő–testületnek.</w:t>
      </w:r>
    </w:p>
    <w:p w14:paraId="3BFFBFF8" w14:textId="77777777" w:rsidR="008807ED" w:rsidRPr="008807ED" w:rsidRDefault="008807ED" w:rsidP="008807ED">
      <w:pPr>
        <w:autoSpaceDN/>
        <w:ind w:left="580" w:hanging="560"/>
        <w:jc w:val="both"/>
        <w:textAlignment w:val="auto"/>
        <w:rPr>
          <w:rFonts w:ascii="Times New Roman" w:eastAsia="Noto Sans CJK SC Regular" w:hAnsi="Times New Roman" w:cs="FreeSans"/>
          <w:kern w:val="2"/>
        </w:rPr>
      </w:pPr>
      <w:r w:rsidRPr="008807ED">
        <w:rPr>
          <w:rFonts w:ascii="Times New Roman" w:eastAsia="Noto Sans CJK SC Regular" w:hAnsi="Times New Roman" w:cs="FreeSans"/>
          <w:i/>
          <w:iCs/>
          <w:kern w:val="2"/>
        </w:rPr>
        <w:t>a)</w:t>
      </w:r>
      <w:r w:rsidRPr="008807ED">
        <w:rPr>
          <w:rFonts w:ascii="Times New Roman" w:eastAsia="Noto Sans CJK SC Regular" w:hAnsi="Times New Roman" w:cs="FreeSans"/>
          <w:kern w:val="2"/>
        </w:rPr>
        <w:tab/>
        <w:t>bevételi főösszege 817.072.602 forint,</w:t>
      </w:r>
    </w:p>
    <w:p w14:paraId="5D746AC1" w14:textId="77777777" w:rsidR="008807ED" w:rsidRPr="008807ED" w:rsidRDefault="008807ED" w:rsidP="008807ED">
      <w:pPr>
        <w:autoSpaceDN/>
        <w:ind w:left="580" w:hanging="560"/>
        <w:jc w:val="both"/>
        <w:textAlignment w:val="auto"/>
        <w:rPr>
          <w:rFonts w:ascii="Times New Roman" w:eastAsia="Noto Sans CJK SC Regular" w:hAnsi="Times New Roman" w:cs="FreeSans"/>
          <w:kern w:val="2"/>
        </w:rPr>
      </w:pPr>
      <w:r w:rsidRPr="008807ED">
        <w:rPr>
          <w:rFonts w:ascii="Times New Roman" w:eastAsia="Noto Sans CJK SC Regular" w:hAnsi="Times New Roman" w:cs="FreeSans"/>
          <w:i/>
          <w:iCs/>
          <w:kern w:val="2"/>
        </w:rPr>
        <w:t>b)</w:t>
      </w:r>
      <w:r w:rsidRPr="008807ED">
        <w:rPr>
          <w:rFonts w:ascii="Times New Roman" w:eastAsia="Noto Sans CJK SC Regular" w:hAnsi="Times New Roman" w:cs="FreeSans"/>
          <w:kern w:val="2"/>
        </w:rPr>
        <w:tab/>
        <w:t>kiadási főösszege 950.421.244 forint.</w:t>
      </w:r>
    </w:p>
    <w:p w14:paraId="563049E6" w14:textId="77777777" w:rsidR="008807ED" w:rsidRPr="008807ED" w:rsidRDefault="008807ED" w:rsidP="008807ED">
      <w:pPr>
        <w:autoSpaceDN/>
        <w:ind w:left="580" w:hanging="560"/>
        <w:jc w:val="both"/>
        <w:textAlignment w:val="auto"/>
        <w:rPr>
          <w:rFonts w:ascii="Times New Roman" w:eastAsia="Noto Sans CJK SC Regular" w:hAnsi="Times New Roman" w:cs="FreeSans"/>
          <w:kern w:val="2"/>
        </w:rPr>
      </w:pPr>
      <w:r w:rsidRPr="008807ED">
        <w:rPr>
          <w:rFonts w:ascii="Times New Roman" w:eastAsia="Noto Sans CJK SC Regular" w:hAnsi="Times New Roman" w:cs="FreeSans"/>
          <w:i/>
          <w:iCs/>
          <w:kern w:val="2"/>
        </w:rPr>
        <w:t>c)</w:t>
      </w:r>
      <w:r w:rsidRPr="008807ED">
        <w:rPr>
          <w:rFonts w:ascii="Times New Roman" w:eastAsia="Noto Sans CJK SC Regular" w:hAnsi="Times New Roman" w:cs="FreeSans"/>
          <w:kern w:val="2"/>
        </w:rPr>
        <w:tab/>
        <w:t>hiánya 133.348.642 forint</w:t>
      </w:r>
    </w:p>
    <w:p w14:paraId="158FE9F4" w14:textId="77777777" w:rsidR="008807ED" w:rsidRPr="008807ED" w:rsidRDefault="008807ED" w:rsidP="008807ED">
      <w:pPr>
        <w:autoSpaceDN/>
        <w:jc w:val="both"/>
        <w:textAlignment w:val="auto"/>
        <w:rPr>
          <w:rFonts w:ascii="Times New Roman" w:eastAsia="Noto Sans CJK SC Regular" w:hAnsi="Times New Roman" w:cs="FreeSans"/>
          <w:kern w:val="2"/>
        </w:rPr>
      </w:pPr>
      <w:r w:rsidRPr="008807ED">
        <w:rPr>
          <w:rFonts w:ascii="Times New Roman" w:eastAsia="Noto Sans CJK SC Regular" w:hAnsi="Times New Roman" w:cs="FreeSans"/>
          <w:kern w:val="2"/>
        </w:rPr>
        <w:t xml:space="preserve">ezen belül: belső </w:t>
      </w:r>
      <w:proofErr w:type="spellStart"/>
      <w:r w:rsidRPr="008807ED">
        <w:rPr>
          <w:rFonts w:ascii="Times New Roman" w:eastAsia="Noto Sans CJK SC Regular" w:hAnsi="Times New Roman" w:cs="FreeSans"/>
          <w:kern w:val="2"/>
        </w:rPr>
        <w:t>finanszírozású</w:t>
      </w:r>
      <w:proofErr w:type="spellEnd"/>
      <w:r w:rsidRPr="008807ED">
        <w:rPr>
          <w:rFonts w:ascii="Times New Roman" w:eastAsia="Noto Sans CJK SC Regular" w:hAnsi="Times New Roman" w:cs="FreeSans"/>
          <w:kern w:val="2"/>
        </w:rPr>
        <w:t xml:space="preserve"> bevétel 83.348.642 forint, külső </w:t>
      </w:r>
      <w:proofErr w:type="spellStart"/>
      <w:r w:rsidRPr="008807ED">
        <w:rPr>
          <w:rFonts w:ascii="Times New Roman" w:eastAsia="Noto Sans CJK SC Regular" w:hAnsi="Times New Roman" w:cs="FreeSans"/>
          <w:kern w:val="2"/>
        </w:rPr>
        <w:t>finanszírozású</w:t>
      </w:r>
      <w:proofErr w:type="spellEnd"/>
      <w:r w:rsidRPr="008807ED">
        <w:rPr>
          <w:rFonts w:ascii="Times New Roman" w:eastAsia="Noto Sans CJK SC Regular" w:hAnsi="Times New Roman" w:cs="FreeSans"/>
          <w:kern w:val="2"/>
        </w:rPr>
        <w:t xml:space="preserve"> bevétel 50.000.000 forint.</w:t>
      </w:r>
    </w:p>
    <w:p w14:paraId="1637F81A" w14:textId="77777777" w:rsidR="00315161" w:rsidRDefault="00315161" w:rsidP="00315161">
      <w:pPr>
        <w:autoSpaceDN/>
        <w:jc w:val="both"/>
        <w:textAlignment w:val="auto"/>
        <w:rPr>
          <w:rFonts w:ascii="Times New Roman" w:eastAsia="Noto Sans CJK SC Regular" w:hAnsi="Times New Roman" w:cs="FreeSans"/>
          <w:kern w:val="2"/>
        </w:rPr>
      </w:pPr>
    </w:p>
    <w:p w14:paraId="35B99DE9" w14:textId="77777777" w:rsidR="00315161" w:rsidRDefault="00315161" w:rsidP="00315161">
      <w:pPr>
        <w:autoSpaceDN/>
        <w:jc w:val="both"/>
        <w:textAlignment w:val="auto"/>
        <w:rPr>
          <w:rFonts w:ascii="Times New Roman" w:eastAsia="Noto Sans CJK SC Regular" w:hAnsi="Times New Roman" w:cs="FreeSans"/>
          <w:kern w:val="2"/>
        </w:rPr>
      </w:pPr>
    </w:p>
    <w:p w14:paraId="12C4FF0F" w14:textId="77777777" w:rsidR="005262CF" w:rsidRPr="00315161" w:rsidRDefault="005262CF" w:rsidP="00315161">
      <w:pPr>
        <w:autoSpaceDN/>
        <w:jc w:val="both"/>
        <w:textAlignment w:val="auto"/>
        <w:rPr>
          <w:rFonts w:ascii="Times New Roman" w:eastAsia="Noto Sans CJK SC Regular" w:hAnsi="Times New Roman" w:cs="FreeSans"/>
          <w:kern w:val="2"/>
        </w:rPr>
      </w:pPr>
    </w:p>
    <w:p w14:paraId="610FCFB9" w14:textId="77777777" w:rsidR="008C6DAA" w:rsidRPr="00F95C9D" w:rsidRDefault="008C6DAA" w:rsidP="008C6DAA">
      <w:pPr>
        <w:spacing w:line="360" w:lineRule="auto"/>
        <w:jc w:val="center"/>
        <w:outlineLvl w:val="0"/>
        <w:rPr>
          <w:rFonts w:hint="eastAsia"/>
          <w:b/>
        </w:rPr>
      </w:pPr>
      <w:r w:rsidRPr="00F95C9D">
        <w:rPr>
          <w:b/>
        </w:rPr>
        <w:t>Népességi adatok</w:t>
      </w:r>
    </w:p>
    <w:tbl>
      <w:tblPr>
        <w:tblW w:w="99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5"/>
        <w:gridCol w:w="756"/>
        <w:gridCol w:w="756"/>
        <w:gridCol w:w="757"/>
        <w:gridCol w:w="755"/>
        <w:gridCol w:w="756"/>
        <w:gridCol w:w="757"/>
        <w:gridCol w:w="756"/>
        <w:gridCol w:w="756"/>
        <w:gridCol w:w="756"/>
        <w:gridCol w:w="756"/>
        <w:gridCol w:w="756"/>
      </w:tblGrid>
      <w:tr w:rsidR="00766DB1" w:rsidRPr="00F95C9D" w14:paraId="05FD8710" w14:textId="77668B23" w:rsidTr="00766DB1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0D3AF" w14:textId="77777777" w:rsidR="00766DB1" w:rsidRPr="00F95C9D" w:rsidRDefault="00766DB1" w:rsidP="008C6DAA">
            <w:pPr>
              <w:rPr>
                <w:rFonts w:hint="eastAsia"/>
                <w:b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5B47E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2014.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A3065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2015.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7EBD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2016.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DEFA8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2017.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FAF17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2018.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CBB88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2019.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31065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2020.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78D12E" w14:textId="77777777" w:rsidR="00766DB1" w:rsidRPr="00F95C9D" w:rsidRDefault="00766DB1" w:rsidP="008C6DAA">
            <w:pPr>
              <w:jc w:val="center"/>
              <w:rPr>
                <w:rFonts w:hint="eastAsia"/>
                <w:b/>
              </w:rPr>
            </w:pPr>
            <w:r w:rsidRPr="00F95C9D">
              <w:rPr>
                <w:b/>
              </w:rPr>
              <w:t>2021.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DE43A" w14:textId="571E4B45" w:rsidR="00766DB1" w:rsidRPr="00F95C9D" w:rsidRDefault="00766DB1" w:rsidP="008C6DAA">
            <w:pPr>
              <w:jc w:val="center"/>
              <w:rPr>
                <w:rFonts w:hint="eastAsia"/>
                <w:b/>
              </w:rPr>
            </w:pPr>
            <w:r w:rsidRPr="00F95C9D">
              <w:rPr>
                <w:b/>
              </w:rPr>
              <w:t>2022.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5539" w14:textId="03A77CAF" w:rsidR="00766DB1" w:rsidRPr="00F95C9D" w:rsidRDefault="00766DB1" w:rsidP="008C6DAA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2023.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C32A" w14:textId="1E40F17A" w:rsidR="00766DB1" w:rsidRDefault="00766DB1" w:rsidP="008C6DAA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2024.</w:t>
            </w:r>
          </w:p>
        </w:tc>
      </w:tr>
      <w:tr w:rsidR="00766DB1" w:rsidRPr="00F95C9D" w14:paraId="2F8F2CAE" w14:textId="4FEFE910" w:rsidTr="00766DB1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330E0" w14:textId="77777777" w:rsidR="00766DB1" w:rsidRPr="00F95C9D" w:rsidRDefault="00766DB1" w:rsidP="008C6DAA">
            <w:pPr>
              <w:rPr>
                <w:rFonts w:hint="eastAsia"/>
                <w:b/>
              </w:rPr>
            </w:pPr>
            <w:r w:rsidRPr="00F95C9D">
              <w:rPr>
                <w:b/>
              </w:rPr>
              <w:t>Elköltözés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6E6D4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101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22A9B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66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9631C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99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C0B1A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61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2CDCC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88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DCD6C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149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E788F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130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83D4FF" w14:textId="77777777" w:rsidR="00766DB1" w:rsidRPr="00F95C9D" w:rsidRDefault="00766DB1" w:rsidP="008C6DAA">
            <w:pPr>
              <w:jc w:val="center"/>
              <w:rPr>
                <w:rFonts w:hint="eastAsia"/>
              </w:rPr>
            </w:pPr>
            <w:r w:rsidRPr="00F95C9D">
              <w:t>117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3F7C" w14:textId="0A0613C8" w:rsidR="00766DB1" w:rsidRPr="00F95C9D" w:rsidRDefault="00766DB1" w:rsidP="008C6DAA">
            <w:pPr>
              <w:jc w:val="center"/>
              <w:rPr>
                <w:rFonts w:hint="eastAsia"/>
              </w:rPr>
            </w:pPr>
            <w:r w:rsidRPr="00F95C9D">
              <w:t>110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ACD9" w14:textId="30CA3C61" w:rsidR="00766DB1" w:rsidRPr="00F95C9D" w:rsidRDefault="00766DB1" w:rsidP="008C6DAA">
            <w:pPr>
              <w:jc w:val="center"/>
              <w:rPr>
                <w:rFonts w:hint="eastAsia"/>
              </w:rPr>
            </w:pPr>
            <w:r>
              <w:t>57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CFD9A" w14:textId="1542A145" w:rsidR="00766DB1" w:rsidRDefault="00C41E1D" w:rsidP="008C6DAA">
            <w:pPr>
              <w:jc w:val="center"/>
              <w:rPr>
                <w:rFonts w:hint="eastAsia"/>
              </w:rPr>
            </w:pPr>
            <w:r>
              <w:t>90</w:t>
            </w:r>
          </w:p>
        </w:tc>
      </w:tr>
      <w:tr w:rsidR="00766DB1" w:rsidRPr="00F95C9D" w14:paraId="4AB364CF" w14:textId="7029E146" w:rsidTr="00766DB1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1D45F" w14:textId="77777777" w:rsidR="00766DB1" w:rsidRPr="00F95C9D" w:rsidRDefault="00766DB1" w:rsidP="008C6DAA">
            <w:pPr>
              <w:rPr>
                <w:rFonts w:hint="eastAsia"/>
                <w:b/>
              </w:rPr>
            </w:pPr>
            <w:r w:rsidRPr="00F95C9D">
              <w:rPr>
                <w:b/>
              </w:rPr>
              <w:t>Beköltözés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D0D17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103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BF742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105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978E4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68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F9B78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24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C1FDD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88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F2FE2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107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CDFB2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106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EE8D67" w14:textId="77777777" w:rsidR="00766DB1" w:rsidRPr="00F95C9D" w:rsidRDefault="00766DB1" w:rsidP="008C6DAA">
            <w:pPr>
              <w:jc w:val="center"/>
              <w:rPr>
                <w:rFonts w:hint="eastAsia"/>
              </w:rPr>
            </w:pPr>
            <w:r w:rsidRPr="00F95C9D">
              <w:t>138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CE31" w14:textId="2EEFC049" w:rsidR="00766DB1" w:rsidRPr="00F95C9D" w:rsidRDefault="00766DB1" w:rsidP="008C6DAA">
            <w:pPr>
              <w:jc w:val="center"/>
              <w:rPr>
                <w:rFonts w:hint="eastAsia"/>
              </w:rPr>
            </w:pPr>
            <w:r w:rsidRPr="00F95C9D">
              <w:t>113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617E" w14:textId="756EADF4" w:rsidR="00766DB1" w:rsidRPr="00F95C9D" w:rsidRDefault="00766DB1" w:rsidP="008C6DAA">
            <w:pPr>
              <w:jc w:val="center"/>
              <w:rPr>
                <w:rFonts w:hint="eastAsia"/>
              </w:rPr>
            </w:pPr>
            <w:r>
              <w:t>104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1C97" w14:textId="5F4C2F9D" w:rsidR="00766DB1" w:rsidRDefault="00C41E1D" w:rsidP="008C6DAA">
            <w:pPr>
              <w:jc w:val="center"/>
              <w:rPr>
                <w:rFonts w:hint="eastAsia"/>
              </w:rPr>
            </w:pPr>
            <w:r>
              <w:t>83</w:t>
            </w:r>
          </w:p>
        </w:tc>
      </w:tr>
      <w:tr w:rsidR="00766DB1" w:rsidRPr="00F95C9D" w14:paraId="53A9E0B6" w14:textId="45B97E88" w:rsidTr="00766DB1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F4279" w14:textId="77777777" w:rsidR="00766DB1" w:rsidRPr="00F95C9D" w:rsidRDefault="00766DB1" w:rsidP="008C6DAA">
            <w:pPr>
              <w:rPr>
                <w:rFonts w:hint="eastAsia"/>
                <w:b/>
              </w:rPr>
            </w:pPr>
            <w:r w:rsidRPr="00F95C9D">
              <w:rPr>
                <w:b/>
              </w:rPr>
              <w:t>Születés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5FDAA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28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13733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46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F9491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29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34E05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28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523BC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30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897F9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28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F988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25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D3BA97" w14:textId="77777777" w:rsidR="00766DB1" w:rsidRPr="00F95C9D" w:rsidRDefault="00766DB1" w:rsidP="008C6DAA">
            <w:pPr>
              <w:jc w:val="center"/>
              <w:rPr>
                <w:rFonts w:hint="eastAsia"/>
              </w:rPr>
            </w:pPr>
            <w:r w:rsidRPr="00F95C9D">
              <w:t>32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E9EF" w14:textId="124924AC" w:rsidR="00766DB1" w:rsidRPr="00F95C9D" w:rsidRDefault="00766DB1" w:rsidP="008C6DAA">
            <w:pPr>
              <w:jc w:val="center"/>
              <w:rPr>
                <w:rFonts w:hint="eastAsia"/>
              </w:rPr>
            </w:pPr>
            <w:r w:rsidRPr="00F95C9D">
              <w:t>28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DE8C" w14:textId="51A0D27F" w:rsidR="00766DB1" w:rsidRPr="00F95C9D" w:rsidRDefault="00766DB1" w:rsidP="008C6DAA">
            <w:pPr>
              <w:jc w:val="center"/>
              <w:rPr>
                <w:rFonts w:hint="eastAsia"/>
              </w:rPr>
            </w:pPr>
            <w:r>
              <w:t>32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811A7" w14:textId="042E3BC1" w:rsidR="00766DB1" w:rsidRDefault="00C41E1D" w:rsidP="008C6DAA">
            <w:pPr>
              <w:jc w:val="center"/>
              <w:rPr>
                <w:rFonts w:hint="eastAsia"/>
              </w:rPr>
            </w:pPr>
            <w:r>
              <w:t>41</w:t>
            </w:r>
          </w:p>
        </w:tc>
      </w:tr>
      <w:tr w:rsidR="00766DB1" w:rsidRPr="00F95C9D" w14:paraId="7C625F3C" w14:textId="1A0A233D" w:rsidTr="00766DB1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E8640" w14:textId="77777777" w:rsidR="00766DB1" w:rsidRPr="00F95C9D" w:rsidRDefault="00766DB1" w:rsidP="008C6DAA">
            <w:pPr>
              <w:rPr>
                <w:rFonts w:hint="eastAsia"/>
                <w:b/>
              </w:rPr>
            </w:pPr>
            <w:r w:rsidRPr="00F95C9D">
              <w:rPr>
                <w:b/>
              </w:rPr>
              <w:t>Halálozás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120D0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67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4A40E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61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6746B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66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D03B8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53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4AF6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57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CA425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59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2050C" w14:textId="77777777" w:rsidR="00766DB1" w:rsidRPr="00F95C9D" w:rsidRDefault="00766DB1" w:rsidP="008C6DAA">
            <w:pPr>
              <w:jc w:val="right"/>
              <w:rPr>
                <w:rFonts w:hint="eastAsia"/>
              </w:rPr>
            </w:pPr>
            <w:r w:rsidRPr="00F95C9D">
              <w:t>60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85C85" w14:textId="77777777" w:rsidR="00766DB1" w:rsidRPr="00F95C9D" w:rsidRDefault="00766DB1" w:rsidP="008C6DAA">
            <w:pPr>
              <w:jc w:val="center"/>
              <w:rPr>
                <w:rFonts w:hint="eastAsia"/>
              </w:rPr>
            </w:pPr>
            <w:r w:rsidRPr="00F95C9D">
              <w:t>74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C75E" w14:textId="6453F159" w:rsidR="00766DB1" w:rsidRPr="00F95C9D" w:rsidRDefault="00766DB1" w:rsidP="008C6DAA">
            <w:pPr>
              <w:jc w:val="center"/>
              <w:rPr>
                <w:rFonts w:hint="eastAsia"/>
              </w:rPr>
            </w:pPr>
            <w:r w:rsidRPr="00F95C9D">
              <w:t>62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18D8" w14:textId="33A0EECB" w:rsidR="00766DB1" w:rsidRPr="00F95C9D" w:rsidRDefault="00766DB1" w:rsidP="008C6DAA">
            <w:pPr>
              <w:jc w:val="center"/>
              <w:rPr>
                <w:rFonts w:hint="eastAsia"/>
              </w:rPr>
            </w:pPr>
            <w:r>
              <w:t>55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A079" w14:textId="1305A792" w:rsidR="00766DB1" w:rsidRDefault="00C41E1D" w:rsidP="008C6DAA">
            <w:pPr>
              <w:jc w:val="center"/>
              <w:rPr>
                <w:rFonts w:hint="eastAsia"/>
              </w:rPr>
            </w:pPr>
            <w:r>
              <w:t>67</w:t>
            </w:r>
          </w:p>
        </w:tc>
      </w:tr>
      <w:tr w:rsidR="00766DB1" w:rsidRPr="00F95C9D" w14:paraId="17E260BA" w14:textId="3D76F61C" w:rsidTr="00766DB1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C89FD" w14:textId="77777777" w:rsidR="00766DB1" w:rsidRPr="00F95C9D" w:rsidRDefault="00766DB1" w:rsidP="008C6DAA">
            <w:pPr>
              <w:rPr>
                <w:rFonts w:hint="eastAsia"/>
                <w:b/>
              </w:rPr>
            </w:pPr>
            <w:r w:rsidRPr="00F95C9D">
              <w:rPr>
                <w:b/>
              </w:rPr>
              <w:t>Összlétszám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69F3A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3850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758A0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3874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FC2D2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3806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1E42D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3744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B9626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3717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BF6C3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3644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67134" w14:textId="77777777" w:rsidR="00766DB1" w:rsidRPr="00F95C9D" w:rsidRDefault="00766DB1" w:rsidP="008C6DAA">
            <w:pPr>
              <w:jc w:val="right"/>
              <w:rPr>
                <w:rFonts w:hint="eastAsia"/>
                <w:b/>
              </w:rPr>
            </w:pPr>
            <w:r w:rsidRPr="00F95C9D">
              <w:rPr>
                <w:b/>
              </w:rPr>
              <w:t>3585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81B3FA" w14:textId="77777777" w:rsidR="00766DB1" w:rsidRPr="00F95C9D" w:rsidRDefault="00766DB1" w:rsidP="008C6DAA">
            <w:pPr>
              <w:jc w:val="center"/>
              <w:rPr>
                <w:rFonts w:hint="eastAsia"/>
                <w:b/>
              </w:rPr>
            </w:pPr>
            <w:r w:rsidRPr="00F95C9D">
              <w:rPr>
                <w:b/>
              </w:rPr>
              <w:t>3564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CE7A2" w14:textId="2A61387C" w:rsidR="00766DB1" w:rsidRPr="00F95C9D" w:rsidRDefault="00766DB1" w:rsidP="008C6DAA">
            <w:pPr>
              <w:jc w:val="center"/>
              <w:rPr>
                <w:rFonts w:hint="eastAsia"/>
                <w:b/>
              </w:rPr>
            </w:pPr>
            <w:r w:rsidRPr="00F95C9D">
              <w:rPr>
                <w:b/>
              </w:rPr>
              <w:t>3533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834F" w14:textId="37602E95" w:rsidR="00766DB1" w:rsidRPr="00F95C9D" w:rsidRDefault="00766DB1" w:rsidP="008C6DAA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3557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53D6" w14:textId="29E741A9" w:rsidR="00766DB1" w:rsidRDefault="00C41E1D" w:rsidP="008C6DAA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3524</w:t>
            </w:r>
          </w:p>
        </w:tc>
      </w:tr>
    </w:tbl>
    <w:p w14:paraId="04A23257" w14:textId="77777777" w:rsidR="008C6DAA" w:rsidRPr="00F95C9D" w:rsidRDefault="008C6DAA" w:rsidP="008C6DAA">
      <w:pPr>
        <w:spacing w:line="360" w:lineRule="auto"/>
        <w:jc w:val="center"/>
        <w:outlineLvl w:val="0"/>
        <w:rPr>
          <w:rFonts w:hint="eastAsia"/>
          <w:b/>
        </w:rPr>
      </w:pPr>
      <w:r w:rsidRPr="00F95C9D">
        <w:rPr>
          <w:b/>
        </w:rPr>
        <w:t>Korcsoportos bontás</w:t>
      </w:r>
    </w:p>
    <w:tbl>
      <w:tblPr>
        <w:tblW w:w="80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"/>
        <w:gridCol w:w="666"/>
        <w:gridCol w:w="666"/>
        <w:gridCol w:w="666"/>
        <w:gridCol w:w="666"/>
        <w:gridCol w:w="666"/>
        <w:gridCol w:w="666"/>
        <w:gridCol w:w="667"/>
        <w:gridCol w:w="667"/>
        <w:gridCol w:w="667"/>
        <w:gridCol w:w="667"/>
        <w:gridCol w:w="667"/>
      </w:tblGrid>
      <w:tr w:rsidR="00766DB1" w:rsidRPr="00F95C9D" w14:paraId="2670DCC3" w14:textId="65410DF0" w:rsidTr="00766DB1">
        <w:trPr>
          <w:jc w:val="center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1E26F" w14:textId="77777777" w:rsidR="00766DB1" w:rsidRPr="00F95C9D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8AA51" w14:textId="77777777" w:rsidR="00766DB1" w:rsidRPr="00F95C9D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2014.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AD824" w14:textId="77777777" w:rsidR="00766DB1" w:rsidRPr="00F95C9D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2015.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2BA83" w14:textId="77777777" w:rsidR="00766DB1" w:rsidRPr="00F95C9D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2016.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A20D7" w14:textId="77777777" w:rsidR="00766DB1" w:rsidRPr="00F95C9D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2017.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A8523" w14:textId="77777777" w:rsidR="00766DB1" w:rsidRPr="00F95C9D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2018.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26FEC" w14:textId="77777777" w:rsidR="00766DB1" w:rsidRPr="00F95C9D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2019.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C9343" w14:textId="77777777" w:rsidR="00766DB1" w:rsidRPr="00F95C9D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2020.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DA6C13" w14:textId="0BC4F2DB" w:rsidR="00766DB1" w:rsidRPr="00F95C9D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2021.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C51B" w14:textId="5E700D8E" w:rsidR="00766DB1" w:rsidRPr="00F95C9D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2022.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527B6" w14:textId="09E57ADE" w:rsidR="00766DB1" w:rsidRPr="00F95C9D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  <w:r>
              <w:rPr>
                <w:b/>
                <w:sz w:val="20"/>
              </w:rPr>
              <w:t>2023.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A78D" w14:textId="02E626F4" w:rsidR="00766DB1" w:rsidRDefault="00766DB1" w:rsidP="008C6DAA">
            <w:pPr>
              <w:jc w:val="center"/>
              <w:rPr>
                <w:rFonts w:hint="eastAsia"/>
                <w:b/>
                <w:sz w:val="20"/>
              </w:rPr>
            </w:pPr>
            <w:r>
              <w:rPr>
                <w:b/>
                <w:sz w:val="20"/>
              </w:rPr>
              <w:t>2024.</w:t>
            </w:r>
          </w:p>
        </w:tc>
      </w:tr>
      <w:tr w:rsidR="00766DB1" w:rsidRPr="00F95C9D" w14:paraId="26401F4B" w14:textId="78E88D42" w:rsidTr="00C41E1D">
        <w:trPr>
          <w:jc w:val="center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1DFBC" w14:textId="77777777" w:rsidR="00766DB1" w:rsidRPr="00F95C9D" w:rsidRDefault="00766DB1" w:rsidP="008C6DAA">
            <w:pPr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0-4 évesig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1004B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119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524A5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135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BC142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134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1C95C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120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693BB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138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E4772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159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7CA71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114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9E055B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154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56140" w14:textId="32AFC9D5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153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269D9" w14:textId="4532D01C" w:rsidR="00766DB1" w:rsidRPr="00F95C9D" w:rsidRDefault="00766DB1" w:rsidP="00D25220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104B" w14:textId="4C0B6A38" w:rsidR="00766DB1" w:rsidRDefault="00C41E1D" w:rsidP="00C41E1D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172</w:t>
            </w:r>
          </w:p>
        </w:tc>
      </w:tr>
      <w:tr w:rsidR="00766DB1" w:rsidRPr="00F95C9D" w14:paraId="42A939C6" w14:textId="27FDD5B4" w:rsidTr="00C41E1D">
        <w:trPr>
          <w:jc w:val="center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D52AC" w14:textId="77777777" w:rsidR="00766DB1" w:rsidRPr="00F95C9D" w:rsidRDefault="00766DB1" w:rsidP="008C6DAA">
            <w:pPr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0-14 évesig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947F9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493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ACF1F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510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8A82B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481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8824B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445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B36B6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446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EB82F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471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CDBA3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426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52B9A8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483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7DF97" w14:textId="331F730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488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2D1E0" w14:textId="7253422C" w:rsidR="00766DB1" w:rsidRPr="00F95C9D" w:rsidRDefault="00766DB1" w:rsidP="00D25220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515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C26AB" w14:textId="3219110F" w:rsidR="00766DB1" w:rsidRDefault="00C41E1D" w:rsidP="00C41E1D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523</w:t>
            </w:r>
          </w:p>
        </w:tc>
      </w:tr>
      <w:tr w:rsidR="00766DB1" w:rsidRPr="00F95C9D" w14:paraId="4EBB8E0E" w14:textId="17644484" w:rsidTr="00C41E1D">
        <w:trPr>
          <w:jc w:val="center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A2F4D" w14:textId="77777777" w:rsidR="00766DB1" w:rsidRPr="00F95C9D" w:rsidRDefault="00766DB1" w:rsidP="008C6DAA">
            <w:pPr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0-18 évesig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59D07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662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5D95A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676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03A4C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654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93EF7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633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15CE8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632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5D53A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662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B43E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595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2C5B68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658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62FB7" w14:textId="030F9CB3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651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E99B3" w14:textId="344D6F71" w:rsidR="00766DB1" w:rsidRPr="00F95C9D" w:rsidRDefault="00766DB1" w:rsidP="00D25220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663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53FFC" w14:textId="02588EC4" w:rsidR="00766DB1" w:rsidRDefault="00C41E1D" w:rsidP="00C41E1D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659</w:t>
            </w:r>
          </w:p>
        </w:tc>
      </w:tr>
      <w:tr w:rsidR="00766DB1" w:rsidRPr="00F95C9D" w14:paraId="0374C652" w14:textId="6A94A40D" w:rsidTr="00C41E1D">
        <w:trPr>
          <w:jc w:val="center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590CC" w14:textId="77777777" w:rsidR="00766DB1" w:rsidRPr="00F95C9D" w:rsidRDefault="00766DB1" w:rsidP="008C6DAA">
            <w:pPr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19-60 évesig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09030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2180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8767A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2162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5F585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2127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8C8EF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2083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13597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2060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1C79B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2016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378C7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2031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CD1A40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1963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D1233" w14:textId="29C037FC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1972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3AE5A" w14:textId="45C85949" w:rsidR="00766DB1" w:rsidRPr="00F95C9D" w:rsidRDefault="00766DB1" w:rsidP="00D25220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1976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66A27" w14:textId="7BFE8E0A" w:rsidR="00766DB1" w:rsidRDefault="00C41E1D" w:rsidP="00C41E1D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1963</w:t>
            </w:r>
          </w:p>
        </w:tc>
      </w:tr>
      <w:tr w:rsidR="00766DB1" w:rsidRPr="00F95C9D" w14:paraId="38121231" w14:textId="6B03356E" w:rsidTr="00C41E1D">
        <w:trPr>
          <w:jc w:val="center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8ECB1" w14:textId="77777777" w:rsidR="00766DB1" w:rsidRPr="00F95C9D" w:rsidRDefault="00766DB1" w:rsidP="008C6DAA">
            <w:pPr>
              <w:rPr>
                <w:rFonts w:hint="eastAsia"/>
                <w:b/>
                <w:sz w:val="20"/>
              </w:rPr>
            </w:pPr>
            <w:r w:rsidRPr="00F95C9D">
              <w:rPr>
                <w:b/>
                <w:sz w:val="20"/>
              </w:rPr>
              <w:t>60 felett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CFEEB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1008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C5531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1039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CE7C8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1025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4B939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1028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2AA2F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1025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784E5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966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22B64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959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D7923E" w14:textId="77777777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943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59A6" w14:textId="7D17F8CA" w:rsidR="00766DB1" w:rsidRPr="00F95C9D" w:rsidRDefault="00766DB1" w:rsidP="008C6DAA">
            <w:pPr>
              <w:jc w:val="center"/>
              <w:rPr>
                <w:rFonts w:hint="eastAsia"/>
                <w:sz w:val="20"/>
              </w:rPr>
            </w:pPr>
            <w:r w:rsidRPr="00F95C9D">
              <w:rPr>
                <w:sz w:val="20"/>
              </w:rPr>
              <w:t>910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FB2E9" w14:textId="0CE84337" w:rsidR="00766DB1" w:rsidRPr="00F95C9D" w:rsidRDefault="00766DB1" w:rsidP="00D25220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918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59FF0" w14:textId="7D34CE00" w:rsidR="00766DB1" w:rsidRDefault="00C41E1D" w:rsidP="00C41E1D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902</w:t>
            </w:r>
          </w:p>
        </w:tc>
      </w:tr>
    </w:tbl>
    <w:p w14:paraId="50F5E7B7" w14:textId="77777777" w:rsidR="00992163" w:rsidRDefault="00992163" w:rsidP="008C3C04">
      <w:pPr>
        <w:pStyle w:val="Standard"/>
        <w:rPr>
          <w:rFonts w:ascii="Times New Roman" w:eastAsia="Calibri" w:hAnsi="Times New Roman"/>
          <w:i/>
          <w:iCs/>
          <w:sz w:val="28"/>
          <w:szCs w:val="28"/>
          <w:lang w:eastAsia="en-US"/>
        </w:rPr>
      </w:pPr>
    </w:p>
    <w:p w14:paraId="36000370" w14:textId="77777777" w:rsidR="000A7629" w:rsidRDefault="000A7629" w:rsidP="008C3C04">
      <w:pPr>
        <w:pStyle w:val="Standard"/>
        <w:rPr>
          <w:rFonts w:ascii="Times New Roman" w:eastAsia="Calibri" w:hAnsi="Times New Roman"/>
          <w:i/>
          <w:iCs/>
          <w:sz w:val="28"/>
          <w:szCs w:val="28"/>
          <w:lang w:eastAsia="en-US"/>
        </w:rPr>
      </w:pPr>
    </w:p>
    <w:p w14:paraId="7C47AE75" w14:textId="77777777" w:rsidR="000A7629" w:rsidRDefault="000A7629" w:rsidP="008C3C04">
      <w:pPr>
        <w:pStyle w:val="Standard"/>
        <w:rPr>
          <w:rFonts w:ascii="Times New Roman" w:eastAsia="Calibri" w:hAnsi="Times New Roman"/>
          <w:i/>
          <w:iCs/>
          <w:sz w:val="28"/>
          <w:szCs w:val="28"/>
          <w:lang w:eastAsia="en-US"/>
        </w:rPr>
      </w:pPr>
    </w:p>
    <w:p w14:paraId="5012ED27" w14:textId="77777777" w:rsidR="000A7629" w:rsidRDefault="000A7629" w:rsidP="008C3C04">
      <w:pPr>
        <w:pStyle w:val="Standard"/>
        <w:rPr>
          <w:rFonts w:ascii="Times New Roman" w:eastAsia="Calibri" w:hAnsi="Times New Roman"/>
          <w:i/>
          <w:iCs/>
          <w:sz w:val="28"/>
          <w:szCs w:val="28"/>
          <w:lang w:eastAsia="en-US"/>
        </w:rPr>
      </w:pPr>
    </w:p>
    <w:p w14:paraId="3282A5FB" w14:textId="3226CBA5" w:rsidR="00003E80" w:rsidRPr="00003E80" w:rsidRDefault="00003E80" w:rsidP="008C3C04">
      <w:pPr>
        <w:pStyle w:val="Standard"/>
        <w:rPr>
          <w:rFonts w:ascii="Times New Roman" w:eastAsia="Calibri" w:hAnsi="Times New Roman"/>
          <w:b/>
          <w:bCs/>
          <w:i/>
          <w:iCs/>
          <w:sz w:val="28"/>
          <w:szCs w:val="28"/>
          <w:lang w:eastAsia="en-US"/>
        </w:rPr>
      </w:pPr>
      <w:r w:rsidRPr="00003E80">
        <w:rPr>
          <w:rFonts w:ascii="Times New Roman" w:eastAsia="Calibri" w:hAnsi="Times New Roman"/>
          <w:b/>
          <w:bCs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b/>
          <w:bCs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b/>
          <w:bCs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b/>
          <w:bCs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b/>
          <w:bCs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b/>
          <w:bCs/>
          <w:i/>
          <w:iCs/>
          <w:sz w:val="28"/>
          <w:szCs w:val="28"/>
          <w:lang w:eastAsia="en-US"/>
        </w:rPr>
        <w:tab/>
        <w:t>202</w:t>
      </w:r>
      <w:r w:rsidR="00B73931">
        <w:rPr>
          <w:rFonts w:ascii="Times New Roman" w:eastAsia="Calibri" w:hAnsi="Times New Roman"/>
          <w:b/>
          <w:bCs/>
          <w:i/>
          <w:iCs/>
          <w:sz w:val="28"/>
          <w:szCs w:val="28"/>
          <w:lang w:eastAsia="en-US"/>
        </w:rPr>
        <w:t>5</w:t>
      </w:r>
      <w:r w:rsidRPr="00003E80">
        <w:rPr>
          <w:rFonts w:ascii="Times New Roman" w:eastAsia="Calibri" w:hAnsi="Times New Roman"/>
          <w:b/>
          <w:bCs/>
          <w:i/>
          <w:iCs/>
          <w:sz w:val="28"/>
          <w:szCs w:val="28"/>
          <w:lang w:eastAsia="en-US"/>
        </w:rPr>
        <w:t>. 09. 30-ig felhasznált</w:t>
      </w:r>
    </w:p>
    <w:p w14:paraId="75BB9763" w14:textId="4E313ED9" w:rsidR="0099251D" w:rsidRPr="00003E80" w:rsidRDefault="0099251D" w:rsidP="008C3C04">
      <w:pPr>
        <w:pStyle w:val="Standard"/>
        <w:rPr>
          <w:rFonts w:ascii="Times New Roman" w:eastAsia="Calibri" w:hAnsi="Times New Roman"/>
          <w:i/>
          <w:iCs/>
          <w:sz w:val="28"/>
          <w:szCs w:val="28"/>
          <w:lang w:eastAsia="en-US"/>
        </w:rPr>
      </w:pP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>Átmeneti segélyre fo</w:t>
      </w:r>
      <w:r w:rsidR="001559EE"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>r</w:t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 xml:space="preserve">dítva: </w:t>
      </w:r>
      <w:r w:rsidR="001559EE"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="001559EE"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="001559EE"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="00457F1C">
        <w:rPr>
          <w:rFonts w:ascii="Times New Roman" w:eastAsia="Calibri" w:hAnsi="Times New Roman"/>
          <w:i/>
          <w:iCs/>
          <w:sz w:val="28"/>
          <w:szCs w:val="28"/>
          <w:lang w:eastAsia="en-US"/>
        </w:rPr>
        <w:t>5.380</w:t>
      </w:r>
      <w:r w:rsidR="00003E80"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>.000</w:t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>,- Ft</w:t>
      </w:r>
      <w:r w:rsidR="000A7629">
        <w:rPr>
          <w:rFonts w:ascii="Times New Roman" w:eastAsia="Calibri" w:hAnsi="Times New Roman"/>
          <w:i/>
          <w:iCs/>
          <w:sz w:val="28"/>
          <w:szCs w:val="28"/>
          <w:lang w:eastAsia="en-US"/>
        </w:rPr>
        <w:t xml:space="preserve"> (ebben benne van a rendszeres települési támogatásra fordított összeg is)</w:t>
      </w:r>
    </w:p>
    <w:p w14:paraId="2F1A2089" w14:textId="02E7025D" w:rsidR="0099251D" w:rsidRPr="00003E80" w:rsidRDefault="001559EE" w:rsidP="008C3C04">
      <w:pPr>
        <w:pStyle w:val="Standard"/>
        <w:rPr>
          <w:rFonts w:ascii="Times New Roman" w:eastAsia="Calibri" w:hAnsi="Times New Roman"/>
          <w:i/>
          <w:iCs/>
          <w:sz w:val="28"/>
          <w:szCs w:val="28"/>
          <w:lang w:eastAsia="en-US"/>
        </w:rPr>
      </w:pP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>Bursa Hungarica:</w:t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="00457F1C">
        <w:rPr>
          <w:rFonts w:ascii="Times New Roman" w:eastAsia="Calibri" w:hAnsi="Times New Roman"/>
          <w:i/>
          <w:iCs/>
          <w:sz w:val="28"/>
          <w:szCs w:val="28"/>
          <w:lang w:eastAsia="en-US"/>
        </w:rPr>
        <w:t>3.500</w:t>
      </w:r>
      <w:r w:rsidR="00003E80"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>.000</w:t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>,- Ft</w:t>
      </w:r>
    </w:p>
    <w:p w14:paraId="2CC93D4E" w14:textId="763C9E6A" w:rsidR="001559EE" w:rsidRPr="00003E80" w:rsidRDefault="001559EE" w:rsidP="008C3C04">
      <w:pPr>
        <w:pStyle w:val="Standard"/>
        <w:rPr>
          <w:rFonts w:ascii="Times New Roman" w:eastAsia="Calibri" w:hAnsi="Times New Roman"/>
          <w:i/>
          <w:iCs/>
          <w:sz w:val="28"/>
          <w:szCs w:val="28"/>
          <w:lang w:eastAsia="en-US"/>
        </w:rPr>
      </w:pP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 xml:space="preserve">Krízis keret: </w:t>
      </w:r>
      <w:r w:rsidR="00C62820"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="00C62820"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="00C62820"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  <w:t xml:space="preserve">   </w:t>
      </w:r>
      <w:r w:rsidR="00457F1C">
        <w:rPr>
          <w:rFonts w:ascii="Times New Roman" w:eastAsia="Calibri" w:hAnsi="Times New Roman"/>
          <w:i/>
          <w:iCs/>
          <w:sz w:val="28"/>
          <w:szCs w:val="28"/>
          <w:lang w:eastAsia="en-US"/>
        </w:rPr>
        <w:t>177.850</w:t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>,- Ft</w:t>
      </w:r>
    </w:p>
    <w:p w14:paraId="2F562759" w14:textId="3E19051D" w:rsidR="001559EE" w:rsidRPr="00003E80" w:rsidRDefault="001559EE" w:rsidP="008C3C04">
      <w:pPr>
        <w:pStyle w:val="Standard"/>
        <w:rPr>
          <w:rFonts w:ascii="Times New Roman" w:eastAsia="Calibri" w:hAnsi="Times New Roman"/>
          <w:i/>
          <w:iCs/>
          <w:sz w:val="28"/>
          <w:szCs w:val="28"/>
          <w:lang w:eastAsia="en-US"/>
        </w:rPr>
      </w:pP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 xml:space="preserve">Gyermekvédelmi támogatás: </w:t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ab/>
        <w:t xml:space="preserve">   </w:t>
      </w:r>
      <w:r w:rsidR="00457F1C">
        <w:rPr>
          <w:rFonts w:ascii="Times New Roman" w:eastAsia="Calibri" w:hAnsi="Times New Roman"/>
          <w:i/>
          <w:iCs/>
          <w:sz w:val="28"/>
          <w:szCs w:val="28"/>
          <w:lang w:eastAsia="en-US"/>
        </w:rPr>
        <w:t>848</w:t>
      </w:r>
      <w:r w:rsidR="00003E80"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>.000</w:t>
      </w:r>
      <w:r w:rsidRPr="00003E80">
        <w:rPr>
          <w:rFonts w:ascii="Times New Roman" w:eastAsia="Calibri" w:hAnsi="Times New Roman"/>
          <w:i/>
          <w:iCs/>
          <w:sz w:val="28"/>
          <w:szCs w:val="28"/>
          <w:lang w:eastAsia="en-US"/>
        </w:rPr>
        <w:t>,- Ft</w:t>
      </w:r>
    </w:p>
    <w:p w14:paraId="1099A62A" w14:textId="77777777" w:rsidR="0099251D" w:rsidRPr="00F95C9D" w:rsidRDefault="0099251D" w:rsidP="008C3C04">
      <w:pPr>
        <w:pStyle w:val="Standard"/>
        <w:rPr>
          <w:rFonts w:ascii="Times New Roman" w:eastAsia="Calibri" w:hAnsi="Times New Roman"/>
          <w:i/>
          <w:iCs/>
          <w:sz w:val="28"/>
          <w:szCs w:val="28"/>
          <w:lang w:eastAsia="en-US"/>
        </w:rPr>
      </w:pPr>
    </w:p>
    <w:p w14:paraId="5BB5F7CB" w14:textId="7E8D40F8" w:rsidR="001E4A0B" w:rsidRPr="002319E9" w:rsidRDefault="001E4A0B" w:rsidP="001E4A0B">
      <w:pPr>
        <w:pStyle w:val="Standard"/>
        <w:rPr>
          <w:rStyle w:val="Kiemels2"/>
          <w:rFonts w:ascii="TimesNewRoman" w:hAnsi="TimesNewRoman" w:cs="Times New Roman" w:hint="eastAsia"/>
          <w:sz w:val="28"/>
          <w:szCs w:val="28"/>
        </w:rPr>
      </w:pPr>
      <w:r w:rsidRPr="002319E9">
        <w:rPr>
          <w:rStyle w:val="Kiemels2"/>
          <w:rFonts w:ascii="TimesNewRoman" w:hAnsi="TimesNewRoman" w:cs="Times New Roman"/>
          <w:sz w:val="28"/>
          <w:szCs w:val="28"/>
        </w:rPr>
        <w:t>A szociális feladatok egy része jegyző hatáskörbe tartozik.</w:t>
      </w:r>
    </w:p>
    <w:p w14:paraId="1D8F4FB1" w14:textId="77777777" w:rsidR="00742BB3" w:rsidRPr="002319E9" w:rsidRDefault="00742BB3" w:rsidP="001E4A0B">
      <w:pPr>
        <w:pStyle w:val="Standard"/>
        <w:rPr>
          <w:rStyle w:val="Kiemels2"/>
          <w:rFonts w:ascii="TimesNewRoman" w:hAnsi="TimesNewRoman" w:cs="Times New Roman" w:hint="eastAsia"/>
          <w:sz w:val="28"/>
          <w:szCs w:val="28"/>
        </w:rPr>
      </w:pPr>
    </w:p>
    <w:p w14:paraId="3F45B35E" w14:textId="1E003290" w:rsidR="00742BB3" w:rsidRPr="006D281E" w:rsidRDefault="006D281E" w:rsidP="00742BB3">
      <w:pPr>
        <w:pStyle w:val="Standard"/>
        <w:jc w:val="both"/>
        <w:rPr>
          <w:rFonts w:hint="eastAsia"/>
          <w:b/>
          <w:bCs/>
        </w:rPr>
      </w:pPr>
      <w:r>
        <w:rPr>
          <w:rStyle w:val="Kiemels2"/>
          <w:rFonts w:ascii="TimesNewRoman" w:hAnsi="TimesNewRoman" w:cs="Times New Roman"/>
          <w:b w:val="0"/>
          <w:bCs w:val="0"/>
          <w:sz w:val="28"/>
          <w:szCs w:val="28"/>
        </w:rPr>
        <w:t xml:space="preserve">2.2. </w:t>
      </w:r>
      <w:r w:rsidR="00742BB3" w:rsidRPr="006D281E">
        <w:rPr>
          <w:rStyle w:val="Kiemels2"/>
          <w:rFonts w:ascii="TimesNewRoman" w:hAnsi="TimesNewRoman" w:cs="Times New Roman"/>
          <w:b w:val="0"/>
          <w:bCs w:val="0"/>
          <w:sz w:val="28"/>
          <w:szCs w:val="28"/>
        </w:rPr>
        <w:t>Gádoros Nagyközség Önkormányzat Képviselő-testületét az alábbiakban tájékoztatom a Szociális, Kulturális, Egészségügyi és Sport Bizottság átruházott hatáskörben hozott intézkedésiről:</w:t>
      </w:r>
    </w:p>
    <w:p w14:paraId="6FFF00BA" w14:textId="77777777" w:rsidR="00742BB3" w:rsidRPr="002319E9" w:rsidRDefault="00742BB3" w:rsidP="00742BB3">
      <w:pPr>
        <w:pStyle w:val="Standard"/>
        <w:rPr>
          <w:rFonts w:hint="eastAsia"/>
        </w:rPr>
      </w:pPr>
    </w:p>
    <w:p w14:paraId="04A75506" w14:textId="31933B17" w:rsidR="001E4A0B" w:rsidRPr="00455806" w:rsidRDefault="006D281E" w:rsidP="006D281E">
      <w:pPr>
        <w:pStyle w:val="Listaszerbekezd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2.2.a. </w:t>
      </w:r>
      <w:r w:rsidR="001E4A0B" w:rsidRPr="00F95C9D">
        <w:rPr>
          <w:rFonts w:ascii="Times New Roman" w:hAnsi="Times New Roman"/>
          <w:sz w:val="28"/>
          <w:szCs w:val="28"/>
        </w:rPr>
        <w:t>Gádoros</w:t>
      </w:r>
      <w:r w:rsidR="00296A5A" w:rsidRPr="00F95C9D">
        <w:rPr>
          <w:rFonts w:ascii="Times New Roman" w:hAnsi="Times New Roman"/>
          <w:sz w:val="28"/>
          <w:szCs w:val="28"/>
        </w:rPr>
        <w:t xml:space="preserve">i Manóliget Óvoda és Mini Bölcsőde </w:t>
      </w:r>
      <w:r w:rsidR="001E4A0B" w:rsidRPr="00455806">
        <w:rPr>
          <w:rFonts w:ascii="Times New Roman" w:hAnsi="Times New Roman"/>
          <w:sz w:val="28"/>
          <w:szCs w:val="28"/>
        </w:rPr>
        <w:t>intézményének 202</w:t>
      </w:r>
      <w:r w:rsidR="000D1349" w:rsidRPr="00455806">
        <w:rPr>
          <w:rFonts w:ascii="Times New Roman" w:hAnsi="Times New Roman"/>
          <w:sz w:val="28"/>
          <w:szCs w:val="28"/>
        </w:rPr>
        <w:t>5</w:t>
      </w:r>
      <w:r w:rsidR="001E4A0B" w:rsidRPr="00455806">
        <w:rPr>
          <w:rFonts w:ascii="Times New Roman" w:hAnsi="Times New Roman"/>
          <w:sz w:val="28"/>
          <w:szCs w:val="28"/>
        </w:rPr>
        <w:t>/202</w:t>
      </w:r>
      <w:r w:rsidR="000D1349" w:rsidRPr="00455806">
        <w:rPr>
          <w:rFonts w:ascii="Times New Roman" w:hAnsi="Times New Roman"/>
          <w:sz w:val="28"/>
          <w:szCs w:val="28"/>
        </w:rPr>
        <w:t>6</w:t>
      </w:r>
      <w:r w:rsidR="001E4A0B" w:rsidRPr="00455806">
        <w:rPr>
          <w:rFonts w:ascii="Times New Roman" w:hAnsi="Times New Roman"/>
          <w:sz w:val="28"/>
          <w:szCs w:val="28"/>
        </w:rPr>
        <w:t>. nevelési évre vonatkozó Munkaterv</w:t>
      </w:r>
      <w:r w:rsidR="00616DB7" w:rsidRPr="00455806">
        <w:rPr>
          <w:rFonts w:ascii="Times New Roman" w:hAnsi="Times New Roman"/>
          <w:sz w:val="28"/>
          <w:szCs w:val="28"/>
        </w:rPr>
        <w:t>ét</w:t>
      </w:r>
      <w:r w:rsidR="001E4A0B" w:rsidRPr="00455806">
        <w:rPr>
          <w:rFonts w:ascii="Times New Roman" w:hAnsi="Times New Roman"/>
          <w:sz w:val="28"/>
          <w:szCs w:val="28"/>
        </w:rPr>
        <w:t>, valamint a 202</w:t>
      </w:r>
      <w:r w:rsidR="000D1349" w:rsidRPr="00455806">
        <w:rPr>
          <w:rFonts w:ascii="Times New Roman" w:hAnsi="Times New Roman"/>
          <w:sz w:val="28"/>
          <w:szCs w:val="28"/>
        </w:rPr>
        <w:t>4</w:t>
      </w:r>
      <w:r w:rsidR="001E4A0B" w:rsidRPr="00455806">
        <w:rPr>
          <w:rFonts w:ascii="Times New Roman" w:hAnsi="Times New Roman"/>
          <w:sz w:val="28"/>
          <w:szCs w:val="28"/>
        </w:rPr>
        <w:t>/202</w:t>
      </w:r>
      <w:r w:rsidR="000D1349" w:rsidRPr="00455806">
        <w:rPr>
          <w:rFonts w:ascii="Times New Roman" w:hAnsi="Times New Roman"/>
          <w:sz w:val="28"/>
          <w:szCs w:val="28"/>
        </w:rPr>
        <w:t>5</w:t>
      </w:r>
      <w:r w:rsidR="001E4A0B" w:rsidRPr="00455806">
        <w:rPr>
          <w:rFonts w:ascii="Times New Roman" w:hAnsi="Times New Roman"/>
          <w:sz w:val="28"/>
          <w:szCs w:val="28"/>
        </w:rPr>
        <w:t xml:space="preserve">. nevelési évről készült </w:t>
      </w:r>
      <w:r w:rsidR="00296A5A" w:rsidRPr="00455806">
        <w:rPr>
          <w:rFonts w:ascii="Times New Roman" w:hAnsi="Times New Roman"/>
          <w:sz w:val="28"/>
          <w:szCs w:val="28"/>
        </w:rPr>
        <w:t>főigazgatói</w:t>
      </w:r>
      <w:r w:rsidR="001E4A0B" w:rsidRPr="00455806">
        <w:rPr>
          <w:rFonts w:ascii="Times New Roman" w:hAnsi="Times New Roman"/>
          <w:sz w:val="28"/>
          <w:szCs w:val="28"/>
        </w:rPr>
        <w:t xml:space="preserve"> beszámoló</w:t>
      </w:r>
      <w:r w:rsidR="00616DB7" w:rsidRPr="00455806">
        <w:rPr>
          <w:rFonts w:ascii="Times New Roman" w:hAnsi="Times New Roman"/>
          <w:sz w:val="28"/>
          <w:szCs w:val="28"/>
        </w:rPr>
        <w:t>ját elfogadtuk</w:t>
      </w:r>
      <w:r w:rsidR="001E4A0B" w:rsidRPr="00455806">
        <w:rPr>
          <w:rFonts w:ascii="Times New Roman" w:hAnsi="Times New Roman"/>
          <w:sz w:val="28"/>
          <w:szCs w:val="28"/>
        </w:rPr>
        <w:t>.</w:t>
      </w:r>
    </w:p>
    <w:p w14:paraId="6FD74A1E" w14:textId="77777777" w:rsidR="0043567E" w:rsidRPr="00F95C9D" w:rsidRDefault="0043567E" w:rsidP="001E4A0B">
      <w:pPr>
        <w:pStyle w:val="Standard"/>
        <w:ind w:right="13" w:firstLine="720"/>
        <w:jc w:val="both"/>
        <w:rPr>
          <w:rFonts w:ascii="Times New Roman" w:hAnsi="Times New Roman"/>
          <w:sz w:val="28"/>
          <w:szCs w:val="28"/>
        </w:rPr>
      </w:pPr>
    </w:p>
    <w:p w14:paraId="73C2BA2D" w14:textId="72A1755D" w:rsidR="000B33B7" w:rsidRPr="00F95C9D" w:rsidRDefault="006D281E" w:rsidP="000B33B7">
      <w:pPr>
        <w:ind w:left="567" w:firstLine="141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2.2.b. </w:t>
      </w:r>
      <w:r w:rsidR="00296A5A" w:rsidRPr="00F95C9D">
        <w:rPr>
          <w:sz w:val="28"/>
          <w:szCs w:val="28"/>
        </w:rPr>
        <w:t>A Kisboldogasszony Katolikus Általános Iskola 202</w:t>
      </w:r>
      <w:r w:rsidR="000D1349">
        <w:rPr>
          <w:sz w:val="28"/>
          <w:szCs w:val="28"/>
        </w:rPr>
        <w:t>4</w:t>
      </w:r>
      <w:r w:rsidR="00296A5A" w:rsidRPr="00F95C9D">
        <w:rPr>
          <w:sz w:val="28"/>
          <w:szCs w:val="28"/>
        </w:rPr>
        <w:t>/202</w:t>
      </w:r>
      <w:r w:rsidR="000D1349">
        <w:rPr>
          <w:sz w:val="28"/>
          <w:szCs w:val="28"/>
        </w:rPr>
        <w:t>5</w:t>
      </w:r>
      <w:r w:rsidR="00296A5A" w:rsidRPr="00F95C9D">
        <w:rPr>
          <w:sz w:val="28"/>
          <w:szCs w:val="28"/>
        </w:rPr>
        <w:t>. évi munkájáról szóló tájékoztatót elfogadt</w:t>
      </w:r>
      <w:r w:rsidR="000B33B7" w:rsidRPr="00F95C9D">
        <w:rPr>
          <w:sz w:val="28"/>
          <w:szCs w:val="28"/>
        </w:rPr>
        <w:t>uk</w:t>
      </w:r>
      <w:r w:rsidR="00296A5A" w:rsidRPr="00F95C9D">
        <w:rPr>
          <w:sz w:val="28"/>
          <w:szCs w:val="28"/>
        </w:rPr>
        <w:t xml:space="preserve">. </w:t>
      </w:r>
    </w:p>
    <w:p w14:paraId="721CF158" w14:textId="77777777" w:rsidR="006D281E" w:rsidRDefault="006D281E" w:rsidP="006D281E">
      <w:pPr>
        <w:pStyle w:val="Standard"/>
        <w:ind w:right="13"/>
        <w:jc w:val="both"/>
        <w:rPr>
          <w:rFonts w:ascii="Times New Roman" w:hAnsi="Times New Roman"/>
          <w:color w:val="00000A"/>
        </w:rPr>
      </w:pPr>
    </w:p>
    <w:p w14:paraId="6AE79DD8" w14:textId="3291A3A9" w:rsidR="001E4A0B" w:rsidRPr="00F95C9D" w:rsidRDefault="006D281E" w:rsidP="006D281E">
      <w:pPr>
        <w:pStyle w:val="Standard"/>
        <w:ind w:left="709" w:right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A"/>
        </w:rPr>
        <w:t xml:space="preserve">2.2.c. </w:t>
      </w:r>
      <w:r w:rsidR="001E4A0B" w:rsidRPr="0011470D">
        <w:rPr>
          <w:rFonts w:ascii="Times New Roman" w:hAnsi="Times New Roman"/>
          <w:sz w:val="28"/>
          <w:szCs w:val="28"/>
        </w:rPr>
        <w:t xml:space="preserve">Gádoros Nagyközség Önkormányzatának Szociális </w:t>
      </w:r>
      <w:r w:rsidR="0011470D">
        <w:rPr>
          <w:rFonts w:ascii="Times New Roman" w:hAnsi="Times New Roman"/>
          <w:sz w:val="28"/>
          <w:szCs w:val="28"/>
        </w:rPr>
        <w:t>O</w:t>
      </w:r>
      <w:r w:rsidR="001E4A0B" w:rsidRPr="0011470D">
        <w:rPr>
          <w:rFonts w:ascii="Times New Roman" w:hAnsi="Times New Roman"/>
          <w:sz w:val="28"/>
          <w:szCs w:val="28"/>
        </w:rPr>
        <w:t>tthon Házi</w:t>
      </w:r>
      <w:r w:rsidR="001E4A0B" w:rsidRPr="00F95C9D">
        <w:rPr>
          <w:rFonts w:ascii="Times New Roman" w:hAnsi="Times New Roman"/>
          <w:sz w:val="28"/>
          <w:szCs w:val="28"/>
        </w:rPr>
        <w:t xml:space="preserve"> segítségnyújtás, nappali létszámbővítés, gazdálkodásáról szóló beszámoló</w:t>
      </w:r>
      <w:r w:rsidR="00485177" w:rsidRPr="00F95C9D">
        <w:rPr>
          <w:rFonts w:ascii="Times New Roman" w:hAnsi="Times New Roman"/>
          <w:sz w:val="28"/>
          <w:szCs w:val="28"/>
        </w:rPr>
        <w:t xml:space="preserve"> elfogadása megtörtént.</w:t>
      </w:r>
      <w:r w:rsidR="001E4A0B" w:rsidRPr="00F95C9D">
        <w:rPr>
          <w:rFonts w:ascii="Times New Roman" w:hAnsi="Times New Roman"/>
          <w:sz w:val="28"/>
          <w:szCs w:val="28"/>
        </w:rPr>
        <w:t xml:space="preserve"> </w:t>
      </w:r>
    </w:p>
    <w:p w14:paraId="043A3F8B" w14:textId="77777777" w:rsidR="00046363" w:rsidRPr="00F95C9D" w:rsidRDefault="00046363" w:rsidP="00046363">
      <w:pPr>
        <w:pStyle w:val="Standard"/>
        <w:ind w:right="13"/>
        <w:jc w:val="both"/>
        <w:rPr>
          <w:rFonts w:ascii="Times New Roman" w:hAnsi="Times New Roman"/>
          <w:sz w:val="28"/>
          <w:szCs w:val="28"/>
        </w:rPr>
      </w:pPr>
    </w:p>
    <w:p w14:paraId="529F50D1" w14:textId="324B3B9B" w:rsidR="001E4A0B" w:rsidRPr="00F95C9D" w:rsidRDefault="006D281E" w:rsidP="006D281E">
      <w:pPr>
        <w:pStyle w:val="Standard"/>
        <w:ind w:left="709" w:right="11"/>
        <w:jc w:val="both"/>
        <w:rPr>
          <w:rFonts w:hint="eastAsia"/>
        </w:rPr>
      </w:pPr>
      <w:r w:rsidRPr="006D281E">
        <w:rPr>
          <w:rFonts w:ascii="Times New Roman" w:hAnsi="Times New Roman"/>
          <w:sz w:val="28"/>
          <w:szCs w:val="28"/>
        </w:rPr>
        <w:t xml:space="preserve">2.2.d. </w:t>
      </w:r>
      <w:r w:rsidR="001E4A0B" w:rsidRPr="006D281E">
        <w:rPr>
          <w:rFonts w:ascii="Times New Roman" w:hAnsi="Times New Roman"/>
          <w:sz w:val="28"/>
          <w:szCs w:val="28"/>
        </w:rPr>
        <w:t>202</w:t>
      </w:r>
      <w:r w:rsidR="000D1349" w:rsidRPr="006D281E">
        <w:rPr>
          <w:rFonts w:ascii="Times New Roman" w:hAnsi="Times New Roman"/>
          <w:sz w:val="28"/>
          <w:szCs w:val="28"/>
        </w:rPr>
        <w:t>5</w:t>
      </w:r>
      <w:r w:rsidR="001E4A0B" w:rsidRPr="006D281E">
        <w:rPr>
          <w:rFonts w:ascii="Times New Roman" w:hAnsi="Times New Roman"/>
          <w:sz w:val="28"/>
          <w:szCs w:val="28"/>
        </w:rPr>
        <w:t>-b</w:t>
      </w:r>
      <w:r w:rsidR="000E47B7" w:rsidRPr="006D281E">
        <w:rPr>
          <w:rFonts w:ascii="Times New Roman" w:hAnsi="Times New Roman"/>
          <w:sz w:val="28"/>
          <w:szCs w:val="28"/>
        </w:rPr>
        <w:t>e</w:t>
      </w:r>
      <w:r w:rsidR="001E4A0B" w:rsidRPr="006D281E">
        <w:rPr>
          <w:rFonts w:ascii="Times New Roman" w:hAnsi="Times New Roman"/>
          <w:sz w:val="28"/>
          <w:szCs w:val="28"/>
        </w:rPr>
        <w:t>n</w:t>
      </w:r>
      <w:r w:rsidR="001E4A0B" w:rsidRPr="00455806">
        <w:rPr>
          <w:rFonts w:ascii="Times New Roman" w:hAnsi="Times New Roman"/>
          <w:sz w:val="28"/>
          <w:szCs w:val="28"/>
        </w:rPr>
        <w:t xml:space="preserve"> </w:t>
      </w:r>
      <w:r w:rsidR="001E4A0B" w:rsidRPr="00F95C9D">
        <w:rPr>
          <w:rFonts w:ascii="Times New Roman" w:hAnsi="Times New Roman"/>
          <w:sz w:val="28"/>
          <w:szCs w:val="28"/>
        </w:rPr>
        <w:t xml:space="preserve">a helyi Gyermekjóléti- és Családsegítő Szolgálat kríziskeret tervezet </w:t>
      </w:r>
      <w:r w:rsidR="00C62820" w:rsidRPr="00457F1C">
        <w:rPr>
          <w:rFonts w:ascii="Times New Roman" w:hAnsi="Times New Roman"/>
          <w:sz w:val="28"/>
          <w:szCs w:val="28"/>
        </w:rPr>
        <w:t>700.000,-</w:t>
      </w:r>
      <w:r w:rsidR="001E4A0B" w:rsidRPr="00F95C9D">
        <w:rPr>
          <w:rFonts w:ascii="Times New Roman" w:hAnsi="Times New Roman"/>
          <w:sz w:val="28"/>
          <w:szCs w:val="28"/>
        </w:rPr>
        <w:t xml:space="preserve">Ft, eddig kiadott </w:t>
      </w:r>
      <w:r w:rsidR="001E4A0B" w:rsidRPr="00457F1C">
        <w:rPr>
          <w:rFonts w:ascii="Times New Roman" w:hAnsi="Times New Roman"/>
          <w:sz w:val="28"/>
          <w:szCs w:val="28"/>
        </w:rPr>
        <w:t>összeg</w:t>
      </w:r>
      <w:r w:rsidR="00C62820" w:rsidRPr="00457F1C">
        <w:rPr>
          <w:rFonts w:ascii="Times New Roman" w:hAnsi="Times New Roman"/>
          <w:sz w:val="28"/>
          <w:szCs w:val="28"/>
        </w:rPr>
        <w:t xml:space="preserve"> </w:t>
      </w:r>
      <w:r w:rsidR="00457F1C" w:rsidRPr="00457F1C">
        <w:rPr>
          <w:rFonts w:ascii="Times New Roman" w:hAnsi="Times New Roman"/>
          <w:sz w:val="28"/>
          <w:szCs w:val="28"/>
        </w:rPr>
        <w:t>177.850,-</w:t>
      </w:r>
      <w:r w:rsidR="001E4A0B" w:rsidRPr="00457F1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E4A0B" w:rsidRPr="00BB3FC3">
        <w:rPr>
          <w:rFonts w:ascii="Times New Roman" w:hAnsi="Times New Roman"/>
          <w:sz w:val="28"/>
          <w:szCs w:val="28"/>
        </w:rPr>
        <w:t>Ft.</w:t>
      </w:r>
      <w:r w:rsidR="00C62820" w:rsidRPr="00F95C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46363" w:rsidRPr="00F95C9D">
        <w:rPr>
          <w:rFonts w:ascii="Times New Roman" w:hAnsi="Times New Roman"/>
          <w:sz w:val="28"/>
          <w:szCs w:val="28"/>
        </w:rPr>
        <w:t xml:space="preserve">A Családsegítő és Gyermekjóléti </w:t>
      </w:r>
      <w:r w:rsidR="00046363" w:rsidRPr="00455806">
        <w:rPr>
          <w:rFonts w:ascii="Times New Roman" w:hAnsi="Times New Roman"/>
          <w:sz w:val="28"/>
          <w:szCs w:val="28"/>
        </w:rPr>
        <w:t>Szolgálat 202</w:t>
      </w:r>
      <w:r w:rsidR="0004625C" w:rsidRPr="00455806">
        <w:rPr>
          <w:rFonts w:ascii="Times New Roman" w:hAnsi="Times New Roman"/>
          <w:sz w:val="28"/>
          <w:szCs w:val="28"/>
        </w:rPr>
        <w:t>5</w:t>
      </w:r>
      <w:r w:rsidR="00046363" w:rsidRPr="00455806">
        <w:rPr>
          <w:rFonts w:ascii="Times New Roman" w:hAnsi="Times New Roman"/>
          <w:sz w:val="28"/>
          <w:szCs w:val="28"/>
        </w:rPr>
        <w:t>. évi b</w:t>
      </w:r>
      <w:r w:rsidR="001E4A0B" w:rsidRPr="00455806">
        <w:rPr>
          <w:rFonts w:ascii="Times New Roman" w:hAnsi="Times New Roman"/>
          <w:sz w:val="28"/>
          <w:szCs w:val="28"/>
        </w:rPr>
        <w:t>eszámoló</w:t>
      </w:r>
      <w:r w:rsidR="00046363" w:rsidRPr="00455806">
        <w:rPr>
          <w:rFonts w:ascii="Times New Roman" w:hAnsi="Times New Roman"/>
          <w:sz w:val="28"/>
          <w:szCs w:val="28"/>
        </w:rPr>
        <w:t>ját 202</w:t>
      </w:r>
      <w:r w:rsidR="000D1349" w:rsidRPr="00455806">
        <w:rPr>
          <w:rFonts w:ascii="Times New Roman" w:hAnsi="Times New Roman"/>
          <w:sz w:val="28"/>
          <w:szCs w:val="28"/>
        </w:rPr>
        <w:t>5</w:t>
      </w:r>
      <w:r w:rsidR="00046363" w:rsidRPr="00455806">
        <w:rPr>
          <w:rFonts w:ascii="Times New Roman" w:hAnsi="Times New Roman"/>
          <w:sz w:val="28"/>
          <w:szCs w:val="28"/>
        </w:rPr>
        <w:t xml:space="preserve">. március </w:t>
      </w:r>
      <w:r w:rsidR="000E47B7" w:rsidRPr="00455806">
        <w:rPr>
          <w:rFonts w:ascii="Times New Roman" w:hAnsi="Times New Roman"/>
          <w:sz w:val="28"/>
          <w:szCs w:val="28"/>
        </w:rPr>
        <w:t>1</w:t>
      </w:r>
      <w:r w:rsidR="000D1349" w:rsidRPr="00455806">
        <w:rPr>
          <w:rFonts w:ascii="Times New Roman" w:hAnsi="Times New Roman"/>
          <w:sz w:val="28"/>
          <w:szCs w:val="28"/>
        </w:rPr>
        <w:t>8-á</w:t>
      </w:r>
      <w:r w:rsidR="00046363" w:rsidRPr="00455806">
        <w:rPr>
          <w:rFonts w:ascii="Times New Roman" w:hAnsi="Times New Roman"/>
          <w:sz w:val="28"/>
          <w:szCs w:val="28"/>
        </w:rPr>
        <w:t xml:space="preserve">n </w:t>
      </w:r>
      <w:r w:rsidR="00046363" w:rsidRPr="00F95C9D">
        <w:rPr>
          <w:rFonts w:ascii="Times New Roman" w:hAnsi="Times New Roman"/>
          <w:sz w:val="28"/>
          <w:szCs w:val="28"/>
        </w:rPr>
        <w:t>elfogadtuk.</w:t>
      </w:r>
    </w:p>
    <w:p w14:paraId="44EC4AC0" w14:textId="77777777" w:rsidR="001E4A0B" w:rsidRDefault="001E4A0B" w:rsidP="001E4A0B">
      <w:pPr>
        <w:pStyle w:val="Listaszerbekezds"/>
        <w:rPr>
          <w:rFonts w:ascii="Times New Roman" w:hAnsi="Times New Roman"/>
          <w:sz w:val="28"/>
          <w:szCs w:val="28"/>
        </w:rPr>
      </w:pPr>
    </w:p>
    <w:p w14:paraId="6CC78F69" w14:textId="5674C07A" w:rsidR="006D281E" w:rsidRDefault="006D281E" w:rsidP="006D281E">
      <w:pPr>
        <w:pStyle w:val="Listaszerbekezds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2.2.e. A Justh Zsigmond Művelődési Ház és Könyvtár 2024. évi beszámolója 2025. február 18-án elfogadásra került. </w:t>
      </w:r>
    </w:p>
    <w:p w14:paraId="2E49463D" w14:textId="77777777" w:rsidR="006D281E" w:rsidRPr="006D281E" w:rsidRDefault="006D281E" w:rsidP="001E4A0B">
      <w:pPr>
        <w:pStyle w:val="Listaszerbekezds"/>
        <w:rPr>
          <w:rFonts w:ascii="Times New Roman" w:hAnsi="Times New Roman"/>
          <w:sz w:val="28"/>
          <w:szCs w:val="28"/>
        </w:rPr>
      </w:pPr>
    </w:p>
    <w:p w14:paraId="4DD12C76" w14:textId="0FB023DC" w:rsidR="00046363" w:rsidRDefault="00046363" w:rsidP="006D281E">
      <w:pPr>
        <w:jc w:val="both"/>
        <w:rPr>
          <w:rFonts w:ascii="Times New Roman" w:hAnsi="Times New Roman"/>
          <w:b/>
          <w:sz w:val="28"/>
          <w:szCs w:val="28"/>
        </w:rPr>
      </w:pPr>
      <w:r w:rsidRPr="00EA6100">
        <w:rPr>
          <w:sz w:val="28"/>
          <w:szCs w:val="28"/>
        </w:rPr>
        <w:t xml:space="preserve">A </w:t>
      </w:r>
      <w:r w:rsidR="006A5DC7" w:rsidRPr="00EA6100">
        <w:rPr>
          <w:sz w:val="28"/>
          <w:szCs w:val="28"/>
        </w:rPr>
        <w:t>bizottság támogatásával</w:t>
      </w:r>
      <w:r w:rsidRPr="00EA6100">
        <w:rPr>
          <w:sz w:val="28"/>
          <w:szCs w:val="28"/>
        </w:rPr>
        <w:t xml:space="preserve"> </w:t>
      </w:r>
      <w:r w:rsidR="006A5DC7" w:rsidRPr="00EA6100">
        <w:rPr>
          <w:sz w:val="28"/>
          <w:szCs w:val="28"/>
        </w:rPr>
        <w:t xml:space="preserve">a szociális tüzelőanyag pályázata </w:t>
      </w:r>
      <w:r w:rsidRPr="00EA6100">
        <w:rPr>
          <w:sz w:val="28"/>
          <w:szCs w:val="28"/>
        </w:rPr>
        <w:t>be</w:t>
      </w:r>
      <w:r w:rsidR="006A5DC7" w:rsidRPr="00EA6100">
        <w:rPr>
          <w:sz w:val="28"/>
          <w:szCs w:val="28"/>
        </w:rPr>
        <w:t>adásra került</w:t>
      </w:r>
      <w:r w:rsidRPr="00EA6100">
        <w:rPr>
          <w:sz w:val="28"/>
          <w:szCs w:val="28"/>
        </w:rPr>
        <w:t xml:space="preserve">, </w:t>
      </w:r>
      <w:r w:rsidR="006A5DC7" w:rsidRPr="00EA6100">
        <w:rPr>
          <w:sz w:val="28"/>
          <w:szCs w:val="28"/>
        </w:rPr>
        <w:t>202</w:t>
      </w:r>
      <w:r w:rsidR="0004625C">
        <w:rPr>
          <w:sz w:val="28"/>
          <w:szCs w:val="28"/>
        </w:rPr>
        <w:t>5</w:t>
      </w:r>
      <w:r w:rsidR="006A5DC7" w:rsidRPr="00EA6100">
        <w:rPr>
          <w:sz w:val="28"/>
          <w:szCs w:val="28"/>
        </w:rPr>
        <w:t xml:space="preserve">. évben </w:t>
      </w:r>
      <w:r w:rsidR="00457F1C" w:rsidRPr="00457F1C">
        <w:rPr>
          <w:sz w:val="28"/>
          <w:szCs w:val="28"/>
        </w:rPr>
        <w:t>660 q</w:t>
      </w:r>
      <w:r w:rsidR="006A5DC7" w:rsidRPr="00457F1C">
        <w:rPr>
          <w:sz w:val="28"/>
          <w:szCs w:val="28"/>
        </w:rPr>
        <w:t xml:space="preserve"> </w:t>
      </w:r>
      <w:r w:rsidR="006A5DC7" w:rsidRPr="00EA6100">
        <w:rPr>
          <w:sz w:val="28"/>
          <w:szCs w:val="28"/>
        </w:rPr>
        <w:t xml:space="preserve">barnakőszén került </w:t>
      </w:r>
      <w:r w:rsidR="006A5DC7" w:rsidRPr="00BB3FC3">
        <w:rPr>
          <w:sz w:val="28"/>
          <w:szCs w:val="28"/>
        </w:rPr>
        <w:t xml:space="preserve">megpályázásra, </w:t>
      </w:r>
      <w:r w:rsidR="00457F1C" w:rsidRPr="00457F1C">
        <w:rPr>
          <w:sz w:val="28"/>
          <w:szCs w:val="28"/>
        </w:rPr>
        <w:t>3.101.340</w:t>
      </w:r>
      <w:r w:rsidR="00457F1C">
        <w:rPr>
          <w:sz w:val="28"/>
          <w:szCs w:val="28"/>
        </w:rPr>
        <w:t xml:space="preserve">,- </w:t>
      </w:r>
      <w:r w:rsidR="006A5DC7" w:rsidRPr="00457F1C">
        <w:rPr>
          <w:sz w:val="28"/>
          <w:szCs w:val="28"/>
        </w:rPr>
        <w:t xml:space="preserve">Ft </w:t>
      </w:r>
      <w:r w:rsidR="006A5DC7" w:rsidRPr="00EA6100">
        <w:rPr>
          <w:sz w:val="28"/>
          <w:szCs w:val="28"/>
        </w:rPr>
        <w:t xml:space="preserve">értékben a </w:t>
      </w:r>
      <w:r w:rsidRPr="00EA6100">
        <w:rPr>
          <w:rFonts w:ascii="Times New Roman" w:hAnsi="Times New Roman" w:cs="Mangal"/>
          <w:b/>
          <w:sz w:val="28"/>
          <w:szCs w:val="28"/>
        </w:rPr>
        <w:t>szociális célú tüzelőanyag támogatás helyi szabályairól szóló 9/2017. (VIII. 10.) önkormányzati rendelet</w:t>
      </w:r>
      <w:r w:rsidR="006A5DC7" w:rsidRPr="00EA6100">
        <w:rPr>
          <w:rFonts w:ascii="Times New Roman" w:hAnsi="Times New Roman"/>
          <w:b/>
          <w:sz w:val="28"/>
          <w:szCs w:val="28"/>
        </w:rPr>
        <w:t xml:space="preserve"> értelmében.</w:t>
      </w:r>
    </w:p>
    <w:p w14:paraId="0DF0960E" w14:textId="77777777" w:rsidR="00B81236" w:rsidRPr="00EA6100" w:rsidRDefault="00B81236" w:rsidP="00EA6100">
      <w:pPr>
        <w:ind w:firstLine="709"/>
        <w:jc w:val="both"/>
        <w:rPr>
          <w:rFonts w:ascii="Times New Roman" w:hAnsi="Times New Roman" w:cs="Mangal"/>
          <w:b/>
          <w:sz w:val="28"/>
          <w:szCs w:val="28"/>
        </w:rPr>
      </w:pPr>
    </w:p>
    <w:p w14:paraId="5CEBD519" w14:textId="677A599B" w:rsidR="00742BB3" w:rsidRDefault="006D281E" w:rsidP="00742BB3">
      <w:pPr>
        <w:pStyle w:val="Standard"/>
        <w:overflowPunct w:val="0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2.3. </w:t>
      </w:r>
      <w:r w:rsidR="001E4A0B">
        <w:rPr>
          <w:rFonts w:ascii="Times New Roman" w:hAnsi="Times New Roman"/>
          <w:b/>
          <w:bCs/>
          <w:i/>
          <w:iCs/>
          <w:sz w:val="28"/>
          <w:szCs w:val="28"/>
        </w:rPr>
        <w:t xml:space="preserve">Egyedi </w:t>
      </w:r>
      <w:r w:rsidR="0043567E">
        <w:rPr>
          <w:rFonts w:ascii="Times New Roman" w:hAnsi="Times New Roman"/>
          <w:b/>
          <w:bCs/>
          <w:i/>
          <w:iCs/>
          <w:sz w:val="28"/>
          <w:szCs w:val="28"/>
        </w:rPr>
        <w:t>feladataink, határozat</w:t>
      </w:r>
      <w:r w:rsidR="00EA6100">
        <w:rPr>
          <w:rFonts w:ascii="Times New Roman" w:hAnsi="Times New Roman"/>
          <w:b/>
          <w:bCs/>
          <w:i/>
          <w:iCs/>
          <w:sz w:val="28"/>
          <w:szCs w:val="28"/>
        </w:rPr>
        <w:t>a</w:t>
      </w:r>
      <w:r w:rsidR="0043567E">
        <w:rPr>
          <w:rFonts w:ascii="Times New Roman" w:hAnsi="Times New Roman"/>
          <w:b/>
          <w:bCs/>
          <w:i/>
          <w:iCs/>
          <w:sz w:val="28"/>
          <w:szCs w:val="28"/>
        </w:rPr>
        <w:t>ink</w:t>
      </w:r>
      <w:r w:rsidR="001E4A0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9B5B70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="00742BB3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Emberi Erőforrások Minisztérium</w:t>
      </w:r>
      <w:r w:rsidR="009B5B70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által</w:t>
      </w:r>
      <w:r w:rsidR="00742BB3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="00FB62A3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2025. évben </w:t>
      </w:r>
      <w:r w:rsidR="00742BB3">
        <w:rPr>
          <w:rFonts w:ascii="Times New Roman" w:eastAsia="Times New Roman" w:hAnsi="Times New Roman" w:cs="Times New Roman"/>
          <w:sz w:val="28"/>
          <w:szCs w:val="28"/>
          <w:lang w:eastAsia="hu-HU"/>
        </w:rPr>
        <w:t>meghirde</w:t>
      </w:r>
      <w:r w:rsidR="009B5B70">
        <w:rPr>
          <w:rFonts w:ascii="Times New Roman" w:eastAsia="Times New Roman" w:hAnsi="Times New Roman" w:cs="Times New Roman"/>
          <w:sz w:val="28"/>
          <w:szCs w:val="28"/>
          <w:lang w:eastAsia="hu-HU"/>
        </w:rPr>
        <w:t>tett</w:t>
      </w:r>
      <w:r w:rsidR="00742BB3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Bursa Hungarica Felsőoktatási Önkormányzati Ösztöndíjpályázat</w:t>
      </w:r>
      <w:r w:rsidR="009B5B70">
        <w:rPr>
          <w:rFonts w:ascii="Times New Roman" w:eastAsia="Times New Roman" w:hAnsi="Times New Roman" w:cs="Times New Roman"/>
          <w:sz w:val="28"/>
          <w:szCs w:val="28"/>
          <w:lang w:eastAsia="hu-HU"/>
        </w:rPr>
        <w:t>a</w:t>
      </w:r>
      <w:r w:rsidR="00742BB3">
        <w:rPr>
          <w:rFonts w:ascii="Times New Roman" w:eastAsia="Times New Roman" w:hAnsi="Times New Roman" w:cs="Times New Roman"/>
          <w:sz w:val="28"/>
          <w:szCs w:val="28"/>
          <w:lang w:eastAsia="hu-HU"/>
        </w:rPr>
        <w:t>. Ez az ösztöndíjpályázat a korábbi évhez hasonlóan „A” és „B” típusú pályázati lehetőséget foglal magában.</w:t>
      </w:r>
    </w:p>
    <w:p w14:paraId="643DF861" w14:textId="77777777" w:rsidR="00742BB3" w:rsidRDefault="00742BB3" w:rsidP="00742BB3">
      <w:pPr>
        <w:pStyle w:val="Standard"/>
        <w:numPr>
          <w:ilvl w:val="0"/>
          <w:numId w:val="5"/>
        </w:numPr>
        <w:overflowPunct w:val="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Az „A” típusú pályázat a már felsőoktatásba részt vevő hallgatók számára kerül kiírásra /folyósítási időszaka: 1X10 hónap/</w:t>
      </w:r>
    </w:p>
    <w:p w14:paraId="386E7B01" w14:textId="77777777" w:rsidR="00742BB3" w:rsidRDefault="00742BB3" w:rsidP="00742BB3">
      <w:pPr>
        <w:pStyle w:val="Standard"/>
        <w:numPr>
          <w:ilvl w:val="0"/>
          <w:numId w:val="4"/>
        </w:numPr>
        <w:overflowPunct w:val="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A „B” típusú pályázat a felsőoktatási tanulmányokat kezdeni kívánó fiatalok számára kerül kiírásra /folyósítási időszaka: 3X10 hónap/</w:t>
      </w:r>
    </w:p>
    <w:p w14:paraId="68CC2D29" w14:textId="77777777" w:rsidR="00CE6E94" w:rsidRDefault="00CE6E94" w:rsidP="00024A45">
      <w:pPr>
        <w:pStyle w:val="Standard"/>
        <w:overflowPunct w:val="0"/>
        <w:ind w:left="720"/>
        <w:jc w:val="both"/>
        <w:rPr>
          <w:rFonts w:ascii="Times New Roman" w:hAnsi="Times New Roman" w:cs="Calibri"/>
          <w:sz w:val="28"/>
          <w:szCs w:val="28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029"/>
        <w:gridCol w:w="1665"/>
        <w:gridCol w:w="1275"/>
        <w:gridCol w:w="1276"/>
      </w:tblGrid>
      <w:tr w:rsidR="00CE6E94" w14:paraId="63ED1A11" w14:textId="3316CE36" w:rsidTr="00024A45">
        <w:trPr>
          <w:jc w:val="center"/>
        </w:trPr>
        <w:tc>
          <w:tcPr>
            <w:tcW w:w="1029" w:type="dxa"/>
          </w:tcPr>
          <w:p w14:paraId="059084C5" w14:textId="046D5FBA" w:rsidR="00CE6E94" w:rsidRPr="00FB62A3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 w:rsidRPr="00FB62A3"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>Év:</w:t>
            </w:r>
          </w:p>
        </w:tc>
        <w:tc>
          <w:tcPr>
            <w:tcW w:w="1665" w:type="dxa"/>
          </w:tcPr>
          <w:p w14:paraId="77500426" w14:textId="77777777" w:rsidR="00024A45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 w:rsidRPr="00FB62A3"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 xml:space="preserve">Pályázók </w:t>
            </w:r>
          </w:p>
          <w:p w14:paraId="14422913" w14:textId="4C8DCF21" w:rsidR="00CE6E94" w:rsidRPr="00FB62A3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 w:rsidRPr="00FB62A3"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>száma:</w:t>
            </w:r>
          </w:p>
        </w:tc>
        <w:tc>
          <w:tcPr>
            <w:tcW w:w="1275" w:type="dxa"/>
          </w:tcPr>
          <w:p w14:paraId="492E7786" w14:textId="441A6532" w:rsidR="00CE6E94" w:rsidRPr="00FB62A3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 w:rsidRPr="00FB62A3"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>Típus:</w:t>
            </w:r>
          </w:p>
        </w:tc>
        <w:tc>
          <w:tcPr>
            <w:tcW w:w="1276" w:type="dxa"/>
          </w:tcPr>
          <w:p w14:paraId="001FFA0B" w14:textId="77777777" w:rsidR="00024A45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 w:rsidRPr="00FB62A3"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 xml:space="preserve">Összeg </w:t>
            </w:r>
          </w:p>
          <w:p w14:paraId="16AC1D4F" w14:textId="6AF97C3C" w:rsidR="00CE6E94" w:rsidRPr="00FB62A3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 w:rsidRPr="00FB62A3"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>Ft/fő/hó</w:t>
            </w:r>
          </w:p>
        </w:tc>
      </w:tr>
      <w:tr w:rsidR="00CE6E94" w14:paraId="7441CD0E" w14:textId="2F5BA942" w:rsidTr="00024A45">
        <w:trPr>
          <w:jc w:val="center"/>
        </w:trPr>
        <w:tc>
          <w:tcPr>
            <w:tcW w:w="1029" w:type="dxa"/>
          </w:tcPr>
          <w:p w14:paraId="1A0DEB20" w14:textId="48ED0D50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2019.</w:t>
            </w:r>
          </w:p>
        </w:tc>
        <w:tc>
          <w:tcPr>
            <w:tcW w:w="1665" w:type="dxa"/>
          </w:tcPr>
          <w:p w14:paraId="2301E226" w14:textId="3DE80A83" w:rsidR="00CE6E94" w:rsidRDefault="00CE6E94" w:rsidP="00024A45">
            <w:pPr>
              <w:pStyle w:val="Standard"/>
              <w:overflowPunct w:val="0"/>
              <w:jc w:val="center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9 fő</w:t>
            </w:r>
          </w:p>
        </w:tc>
        <w:tc>
          <w:tcPr>
            <w:tcW w:w="1275" w:type="dxa"/>
          </w:tcPr>
          <w:p w14:paraId="1A4D9623" w14:textId="7B80A967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„A”</w:t>
            </w:r>
          </w:p>
        </w:tc>
        <w:tc>
          <w:tcPr>
            <w:tcW w:w="1276" w:type="dxa"/>
            <w:vAlign w:val="center"/>
          </w:tcPr>
          <w:p w14:paraId="2D857763" w14:textId="0E836716" w:rsidR="00CE6E94" w:rsidRDefault="00CE6E94" w:rsidP="00024A45">
            <w:pPr>
              <w:pStyle w:val="Standard"/>
              <w:overflowPunct w:val="0"/>
              <w:jc w:val="right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  5.000,-</w:t>
            </w:r>
          </w:p>
        </w:tc>
      </w:tr>
      <w:tr w:rsidR="00CE6E94" w14:paraId="7446CADE" w14:textId="43FD2050" w:rsidTr="00024A45">
        <w:trPr>
          <w:jc w:val="center"/>
        </w:trPr>
        <w:tc>
          <w:tcPr>
            <w:tcW w:w="1029" w:type="dxa"/>
          </w:tcPr>
          <w:p w14:paraId="2436FC0B" w14:textId="233D1922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2020.</w:t>
            </w:r>
          </w:p>
        </w:tc>
        <w:tc>
          <w:tcPr>
            <w:tcW w:w="1665" w:type="dxa"/>
          </w:tcPr>
          <w:p w14:paraId="6C6FE9F7" w14:textId="24B335C0" w:rsidR="00CE6E94" w:rsidRDefault="00CE6E94" w:rsidP="00024A45">
            <w:pPr>
              <w:pStyle w:val="Standard"/>
              <w:overflowPunct w:val="0"/>
              <w:jc w:val="center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8 fő</w:t>
            </w:r>
          </w:p>
        </w:tc>
        <w:tc>
          <w:tcPr>
            <w:tcW w:w="1275" w:type="dxa"/>
          </w:tcPr>
          <w:p w14:paraId="1C6F9CDF" w14:textId="05BE24D7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„A”</w:t>
            </w:r>
          </w:p>
        </w:tc>
        <w:tc>
          <w:tcPr>
            <w:tcW w:w="1276" w:type="dxa"/>
            <w:vAlign w:val="center"/>
          </w:tcPr>
          <w:p w14:paraId="00E1DF79" w14:textId="12AE7BDF" w:rsidR="00CE6E94" w:rsidRDefault="00CE6E94" w:rsidP="00024A45">
            <w:pPr>
              <w:pStyle w:val="Standard"/>
              <w:overflowPunct w:val="0"/>
              <w:jc w:val="right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  5.000,-</w:t>
            </w:r>
          </w:p>
        </w:tc>
      </w:tr>
      <w:tr w:rsidR="00CE6E94" w14:paraId="3B0FC40D" w14:textId="46BE9D6D" w:rsidTr="00024A45">
        <w:trPr>
          <w:jc w:val="center"/>
        </w:trPr>
        <w:tc>
          <w:tcPr>
            <w:tcW w:w="1029" w:type="dxa"/>
          </w:tcPr>
          <w:p w14:paraId="6BA527AD" w14:textId="341EE6CA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2021. </w:t>
            </w:r>
          </w:p>
        </w:tc>
        <w:tc>
          <w:tcPr>
            <w:tcW w:w="1665" w:type="dxa"/>
          </w:tcPr>
          <w:p w14:paraId="39EFFFC6" w14:textId="650C813B" w:rsidR="00CE6E94" w:rsidRDefault="00CE6E94" w:rsidP="00024A45">
            <w:pPr>
              <w:pStyle w:val="Standard"/>
              <w:overflowPunct w:val="0"/>
              <w:jc w:val="center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8 fő</w:t>
            </w:r>
          </w:p>
        </w:tc>
        <w:tc>
          <w:tcPr>
            <w:tcW w:w="1275" w:type="dxa"/>
          </w:tcPr>
          <w:p w14:paraId="4734265F" w14:textId="7ACA9DDD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„A”</w:t>
            </w:r>
          </w:p>
        </w:tc>
        <w:tc>
          <w:tcPr>
            <w:tcW w:w="1276" w:type="dxa"/>
            <w:vAlign w:val="center"/>
          </w:tcPr>
          <w:p w14:paraId="36B0E361" w14:textId="3D3D9FAD" w:rsidR="00CE6E94" w:rsidRDefault="00CE6E94" w:rsidP="00024A45">
            <w:pPr>
              <w:pStyle w:val="Standard"/>
              <w:overflowPunct w:val="0"/>
              <w:jc w:val="right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20.000,-</w:t>
            </w:r>
          </w:p>
        </w:tc>
      </w:tr>
      <w:tr w:rsidR="00CE6E94" w14:paraId="667C8415" w14:textId="2FBD2F75" w:rsidTr="00024A45">
        <w:trPr>
          <w:jc w:val="center"/>
        </w:trPr>
        <w:tc>
          <w:tcPr>
            <w:tcW w:w="1029" w:type="dxa"/>
          </w:tcPr>
          <w:p w14:paraId="0C35D44A" w14:textId="1730A021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2022. </w:t>
            </w:r>
          </w:p>
        </w:tc>
        <w:tc>
          <w:tcPr>
            <w:tcW w:w="1665" w:type="dxa"/>
          </w:tcPr>
          <w:p w14:paraId="081DE1D3" w14:textId="2CDB486B" w:rsidR="00CE6E94" w:rsidRDefault="00CE6E94" w:rsidP="00024A45">
            <w:pPr>
              <w:pStyle w:val="Standard"/>
              <w:overflowPunct w:val="0"/>
              <w:jc w:val="center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6 fő</w:t>
            </w:r>
          </w:p>
        </w:tc>
        <w:tc>
          <w:tcPr>
            <w:tcW w:w="1275" w:type="dxa"/>
          </w:tcPr>
          <w:p w14:paraId="7D6D177F" w14:textId="166C30FD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„A”</w:t>
            </w:r>
          </w:p>
        </w:tc>
        <w:tc>
          <w:tcPr>
            <w:tcW w:w="1276" w:type="dxa"/>
            <w:vAlign w:val="center"/>
          </w:tcPr>
          <w:p w14:paraId="5D2B7035" w14:textId="68D22D72" w:rsidR="00CE6E94" w:rsidRDefault="00CE6E94" w:rsidP="00024A45">
            <w:pPr>
              <w:pStyle w:val="Standard"/>
              <w:overflowPunct w:val="0"/>
              <w:jc w:val="right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20.000,-</w:t>
            </w:r>
          </w:p>
        </w:tc>
      </w:tr>
      <w:tr w:rsidR="00CE6E94" w14:paraId="239805F7" w14:textId="30D5582B" w:rsidTr="00024A45">
        <w:trPr>
          <w:jc w:val="center"/>
        </w:trPr>
        <w:tc>
          <w:tcPr>
            <w:tcW w:w="1029" w:type="dxa"/>
          </w:tcPr>
          <w:p w14:paraId="34D5784F" w14:textId="79B3AD91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2023.</w:t>
            </w:r>
          </w:p>
        </w:tc>
        <w:tc>
          <w:tcPr>
            <w:tcW w:w="1665" w:type="dxa"/>
          </w:tcPr>
          <w:p w14:paraId="7C754876" w14:textId="21BE8186" w:rsidR="00CE6E94" w:rsidRDefault="00CE6E94" w:rsidP="00024A45">
            <w:pPr>
              <w:pStyle w:val="Standard"/>
              <w:overflowPunct w:val="0"/>
              <w:jc w:val="center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5 fő</w:t>
            </w:r>
          </w:p>
        </w:tc>
        <w:tc>
          <w:tcPr>
            <w:tcW w:w="1275" w:type="dxa"/>
          </w:tcPr>
          <w:p w14:paraId="3A69C7EF" w14:textId="39EA5E98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„A”</w:t>
            </w:r>
          </w:p>
        </w:tc>
        <w:tc>
          <w:tcPr>
            <w:tcW w:w="1276" w:type="dxa"/>
            <w:vAlign w:val="center"/>
          </w:tcPr>
          <w:p w14:paraId="0727F96A" w14:textId="348496ED" w:rsidR="00CE6E94" w:rsidRDefault="00CE6E94" w:rsidP="00024A45">
            <w:pPr>
              <w:pStyle w:val="Standard"/>
              <w:overflowPunct w:val="0"/>
              <w:jc w:val="right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25.000,-</w:t>
            </w:r>
          </w:p>
        </w:tc>
      </w:tr>
      <w:tr w:rsidR="00CE6E94" w14:paraId="7CBFB2AD" w14:textId="4BA3A6BE" w:rsidTr="00024A45">
        <w:trPr>
          <w:jc w:val="center"/>
        </w:trPr>
        <w:tc>
          <w:tcPr>
            <w:tcW w:w="1029" w:type="dxa"/>
          </w:tcPr>
          <w:p w14:paraId="6B6365A8" w14:textId="283D9605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2024.</w:t>
            </w:r>
          </w:p>
        </w:tc>
        <w:tc>
          <w:tcPr>
            <w:tcW w:w="1665" w:type="dxa"/>
          </w:tcPr>
          <w:p w14:paraId="5F3FC0A3" w14:textId="1C1876E9" w:rsidR="00CE6E94" w:rsidRDefault="00CE6E94" w:rsidP="00024A45">
            <w:pPr>
              <w:pStyle w:val="Standard"/>
              <w:overflowPunct w:val="0"/>
              <w:jc w:val="center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7 fő</w:t>
            </w:r>
          </w:p>
        </w:tc>
        <w:tc>
          <w:tcPr>
            <w:tcW w:w="1275" w:type="dxa"/>
          </w:tcPr>
          <w:p w14:paraId="2BCE088E" w14:textId="26324350" w:rsidR="00CE6E94" w:rsidRDefault="00CE6E94" w:rsidP="00FB62A3">
            <w:pPr>
              <w:pStyle w:val="Standard"/>
              <w:overflowPunct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„A”</w:t>
            </w:r>
          </w:p>
        </w:tc>
        <w:tc>
          <w:tcPr>
            <w:tcW w:w="1276" w:type="dxa"/>
            <w:vAlign w:val="center"/>
          </w:tcPr>
          <w:p w14:paraId="1A2AF32D" w14:textId="5355641A" w:rsidR="00CE6E94" w:rsidRDefault="00CE6E94" w:rsidP="00024A45">
            <w:pPr>
              <w:pStyle w:val="Standard"/>
              <w:overflowPunct w:val="0"/>
              <w:jc w:val="right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50.000,-</w:t>
            </w:r>
          </w:p>
        </w:tc>
      </w:tr>
    </w:tbl>
    <w:p w14:paraId="5079B3F8" w14:textId="77777777" w:rsidR="00FB62A3" w:rsidRDefault="00FB62A3" w:rsidP="00FB62A3">
      <w:pPr>
        <w:pStyle w:val="Standard"/>
        <w:overflowPunct w:val="0"/>
        <w:ind w:left="720"/>
        <w:jc w:val="both"/>
        <w:rPr>
          <w:rFonts w:ascii="Times New Roman" w:hAnsi="Times New Roman" w:cs="Calibri"/>
          <w:sz w:val="28"/>
          <w:szCs w:val="28"/>
        </w:rPr>
      </w:pPr>
    </w:p>
    <w:p w14:paraId="7D8ACA98" w14:textId="77777777" w:rsidR="00B21362" w:rsidRPr="00742BB3" w:rsidRDefault="00B21362" w:rsidP="00742BB3">
      <w:pPr>
        <w:pStyle w:val="Standard"/>
        <w:overflowPunct w:val="0"/>
        <w:jc w:val="both"/>
        <w:rPr>
          <w:rFonts w:hint="eastAsia"/>
        </w:rPr>
      </w:pPr>
      <w:bookmarkStart w:id="0" w:name="_Hlk150849738"/>
    </w:p>
    <w:bookmarkEnd w:id="0"/>
    <w:p w14:paraId="40C91BE4" w14:textId="77777777" w:rsidR="000B1B6F" w:rsidRDefault="00856337" w:rsidP="00E43C9E">
      <w:pPr>
        <w:pStyle w:val="Standard"/>
        <w:overflowPunct w:val="0"/>
        <w:ind w:left="-5" w:right="13"/>
        <w:jc w:val="both"/>
        <w:rPr>
          <w:rStyle w:val="Kiemels2"/>
          <w:rFonts w:ascii="TimesNewRoman" w:eastAsia="Calibri" w:hAnsi="TimesNewRoman"/>
          <w:b w:val="0"/>
          <w:bCs w:val="0"/>
          <w:color w:val="000000"/>
          <w:sz w:val="28"/>
          <w:szCs w:val="28"/>
          <w:lang w:eastAsia="en-US"/>
        </w:rPr>
      </w:pPr>
      <w:r>
        <w:rPr>
          <w:rStyle w:val="Kiemels2"/>
          <w:rFonts w:eastAsia="Calibri"/>
          <w:color w:val="000000"/>
          <w:sz w:val="28"/>
          <w:szCs w:val="28"/>
          <w:lang w:eastAsia="en-US"/>
        </w:rPr>
        <w:t xml:space="preserve">3.1. </w:t>
      </w:r>
      <w:r w:rsidR="00B21362" w:rsidRPr="00856337">
        <w:rPr>
          <w:rStyle w:val="Kiemels2"/>
          <w:rFonts w:eastAsia="Calibri"/>
          <w:color w:val="000000"/>
          <w:sz w:val="28"/>
          <w:szCs w:val="28"/>
          <w:lang w:eastAsia="en-US"/>
        </w:rPr>
        <w:t>Egészségügyi alapellátás</w:t>
      </w:r>
      <w:r>
        <w:rPr>
          <w:rStyle w:val="Kiemels2"/>
          <w:rFonts w:eastAsia="Calibri"/>
          <w:b w:val="0"/>
          <w:bCs w:val="0"/>
          <w:i/>
          <w:iCs/>
          <w:color w:val="000000"/>
          <w:sz w:val="28"/>
          <w:szCs w:val="28"/>
          <w:lang w:eastAsia="en-US"/>
        </w:rPr>
        <w:t xml:space="preserve">- </w:t>
      </w:r>
      <w:r w:rsidRPr="00856337">
        <w:rPr>
          <w:rStyle w:val="Kiemels2"/>
          <w:rFonts w:eastAsia="Calibri"/>
          <w:b w:val="0"/>
          <w:bCs w:val="0"/>
          <w:color w:val="000000"/>
          <w:sz w:val="28"/>
          <w:szCs w:val="28"/>
          <w:lang w:eastAsia="en-US"/>
        </w:rPr>
        <w:t>G</w:t>
      </w:r>
      <w:r>
        <w:rPr>
          <w:rStyle w:val="Kiemels2"/>
          <w:rFonts w:ascii="TimesNewRoman" w:eastAsia="Calibri" w:hAnsi="TimesNewRoman"/>
          <w:b w:val="0"/>
          <w:bCs w:val="0"/>
          <w:color w:val="000000"/>
          <w:sz w:val="28"/>
          <w:szCs w:val="28"/>
          <w:lang w:eastAsia="en-US"/>
        </w:rPr>
        <w:t>á</w:t>
      </w:r>
      <w:r w:rsidR="000B1B6F">
        <w:rPr>
          <w:rStyle w:val="Kiemels2"/>
          <w:rFonts w:ascii="TimesNewRoman" w:eastAsia="Calibri" w:hAnsi="TimesNewRoman"/>
          <w:b w:val="0"/>
          <w:bCs w:val="0"/>
          <w:color w:val="000000"/>
          <w:sz w:val="28"/>
          <w:szCs w:val="28"/>
          <w:lang w:eastAsia="en-US"/>
        </w:rPr>
        <w:t>doros Nagyközség Önkormányzat következő feladata az egészségügyi alapellátás biztosítása településünkön.</w:t>
      </w:r>
    </w:p>
    <w:p w14:paraId="7334C6F1" w14:textId="77777777" w:rsidR="000B1B6F" w:rsidRDefault="000B1B6F" w:rsidP="00E43C9E">
      <w:pPr>
        <w:pStyle w:val="Standard"/>
        <w:overflowPunct w:val="0"/>
        <w:ind w:left="-5" w:right="13"/>
        <w:jc w:val="both"/>
        <w:rPr>
          <w:rStyle w:val="Kiemels2"/>
          <w:rFonts w:ascii="TimesNewRoman" w:eastAsia="Calibri" w:hAnsi="TimesNewRoman"/>
          <w:b w:val="0"/>
          <w:bCs w:val="0"/>
          <w:color w:val="000000"/>
          <w:sz w:val="28"/>
          <w:szCs w:val="28"/>
          <w:lang w:eastAsia="en-US"/>
        </w:rPr>
      </w:pPr>
    </w:p>
    <w:p w14:paraId="2BF0F9ED" w14:textId="5414E604" w:rsidR="00E43C9E" w:rsidRPr="00F95C9D" w:rsidRDefault="00B21362" w:rsidP="00E43C9E">
      <w:pPr>
        <w:pStyle w:val="Standard"/>
        <w:overflowPunct w:val="0"/>
        <w:ind w:left="-5" w:right="13"/>
        <w:jc w:val="both"/>
        <w:rPr>
          <w:rStyle w:val="Kiemels2"/>
          <w:rFonts w:eastAsia="Calibri"/>
          <w:b w:val="0"/>
          <w:bCs w:val="0"/>
          <w:sz w:val="28"/>
          <w:szCs w:val="28"/>
          <w:lang w:eastAsia="en-US"/>
        </w:rPr>
      </w:pPr>
      <w:r w:rsidRPr="00B21362">
        <w:rPr>
          <w:rStyle w:val="Kiemels2"/>
          <w:rFonts w:ascii="TimesNewRoman" w:eastAsia="Calibri" w:hAnsi="TimesNewRoman"/>
          <w:b w:val="0"/>
          <w:bCs w:val="0"/>
          <w:color w:val="000000"/>
          <w:sz w:val="28"/>
          <w:szCs w:val="28"/>
          <w:lang w:eastAsia="en-US"/>
        </w:rPr>
        <w:t xml:space="preserve">Az egészségügyi alapellátás Háziorvosi/házi gyermekorvosi szakma demográfiai és financiális problémai mellett megújításra </w:t>
      </w:r>
      <w:r w:rsidRPr="00F95C9D">
        <w:rPr>
          <w:rStyle w:val="Kiemels2"/>
          <w:rFonts w:ascii="TimesNewRoman" w:eastAsia="Calibri" w:hAnsi="TimesNewRoman"/>
          <w:b w:val="0"/>
          <w:bCs w:val="0"/>
          <w:sz w:val="28"/>
          <w:szCs w:val="28"/>
          <w:lang w:eastAsia="en-US"/>
        </w:rPr>
        <w:t>és megerősítésre szorul településünkön.</w:t>
      </w:r>
      <w:r w:rsidR="00E43C9E" w:rsidRPr="00F95C9D">
        <w:rPr>
          <w:rStyle w:val="Kiemels2"/>
          <w:rFonts w:ascii="TimesNewRoman" w:eastAsia="Calibri" w:hAnsi="TimesNewRoman"/>
          <w:b w:val="0"/>
          <w:bCs w:val="0"/>
          <w:sz w:val="28"/>
          <w:szCs w:val="28"/>
          <w:lang w:eastAsia="en-US"/>
        </w:rPr>
        <w:t xml:space="preserve"> </w:t>
      </w:r>
      <w:r w:rsidR="00E43C9E" w:rsidRPr="00F95C9D">
        <w:rPr>
          <w:rStyle w:val="Kiemels2"/>
          <w:rFonts w:eastAsia="Calibri"/>
          <w:b w:val="0"/>
          <w:bCs w:val="0"/>
          <w:sz w:val="28"/>
          <w:szCs w:val="28"/>
          <w:lang w:eastAsia="en-US"/>
        </w:rPr>
        <w:t xml:space="preserve">2015.évi </w:t>
      </w:r>
      <w:proofErr w:type="spellStart"/>
      <w:r w:rsidR="00E43C9E" w:rsidRPr="00F95C9D">
        <w:rPr>
          <w:rStyle w:val="Kiemels2"/>
          <w:rFonts w:eastAsia="Calibri"/>
          <w:b w:val="0"/>
          <w:bCs w:val="0"/>
          <w:sz w:val="28"/>
          <w:szCs w:val="28"/>
          <w:lang w:eastAsia="en-US"/>
        </w:rPr>
        <w:t>CXXIII.törvény</w:t>
      </w:r>
      <w:proofErr w:type="spellEnd"/>
      <w:r w:rsidR="00E43C9E" w:rsidRPr="00F95C9D">
        <w:rPr>
          <w:rStyle w:val="Kiemels2"/>
          <w:rFonts w:eastAsia="Calibri"/>
          <w:b w:val="0"/>
          <w:bCs w:val="0"/>
          <w:sz w:val="28"/>
          <w:szCs w:val="28"/>
          <w:lang w:eastAsia="en-US"/>
        </w:rPr>
        <w:t xml:space="preserve"> egészégügyi alapellátásitörvény </w:t>
      </w:r>
      <w:r w:rsidR="0043567E" w:rsidRPr="00F95C9D">
        <w:rPr>
          <w:rStyle w:val="Kiemels2"/>
          <w:rFonts w:eastAsia="Calibri"/>
          <w:b w:val="0"/>
          <w:bCs w:val="0"/>
          <w:sz w:val="28"/>
          <w:szCs w:val="28"/>
          <w:lang w:eastAsia="en-US"/>
        </w:rPr>
        <w:t>módosítása értelmében</w:t>
      </w:r>
      <w:r w:rsidR="006A5DC7" w:rsidRPr="00F95C9D">
        <w:rPr>
          <w:rStyle w:val="Kiemels2"/>
          <w:rFonts w:eastAsia="Calibri"/>
          <w:b w:val="0"/>
          <w:bCs w:val="0"/>
          <w:sz w:val="28"/>
          <w:szCs w:val="28"/>
          <w:lang w:eastAsia="en-US"/>
        </w:rPr>
        <w:t xml:space="preserve"> változás történt, ami érinti a központi ügyeleti rendszert, a védőnői szolgálatot, valamint az önkormányzati praxis körzethatárait:</w:t>
      </w:r>
    </w:p>
    <w:p w14:paraId="7D86DB65" w14:textId="2BD8FE99" w:rsidR="006A5DC7" w:rsidRPr="008466A6" w:rsidRDefault="006A5DC7" w:rsidP="00D268F5">
      <w:pPr>
        <w:pStyle w:val="Standard"/>
        <w:overflowPunct w:val="0"/>
        <w:ind w:left="-5" w:right="13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8466A6">
        <w:rPr>
          <w:rFonts w:eastAsia="Calibri"/>
          <w:b/>
          <w:bCs/>
          <w:i/>
          <w:iCs/>
          <w:sz w:val="28"/>
          <w:szCs w:val="28"/>
          <w:lang w:eastAsia="en-US"/>
        </w:rPr>
        <w:t>„20. §</w:t>
      </w:r>
      <w:hyperlink r:id="rId7" w:anchor="lbj36id1e42" w:history="1">
        <w:r w:rsidRPr="008466A6">
          <w:rPr>
            <w:rStyle w:val="Hiperhivatkozs"/>
            <w:rFonts w:eastAsia="Calibri"/>
            <w:b/>
            <w:bCs/>
            <w:i/>
            <w:iCs/>
            <w:color w:val="auto"/>
            <w:sz w:val="28"/>
            <w:szCs w:val="28"/>
            <w:vertAlign w:val="superscript"/>
            <w:lang w:eastAsia="en-US"/>
          </w:rPr>
          <w:t> * </w:t>
        </w:r>
      </w:hyperlink>
      <w:r w:rsidRPr="008466A6">
        <w:rPr>
          <w:rFonts w:eastAsia="Calibri"/>
          <w:b/>
          <w:bCs/>
          <w:i/>
          <w:iCs/>
          <w:sz w:val="28"/>
          <w:szCs w:val="28"/>
          <w:lang w:eastAsia="en-US"/>
        </w:rPr>
        <w:t> </w:t>
      </w:r>
      <w:r w:rsidRPr="008466A6">
        <w:rPr>
          <w:rFonts w:eastAsia="Calibri"/>
          <w:i/>
          <w:iCs/>
          <w:sz w:val="28"/>
          <w:szCs w:val="28"/>
          <w:lang w:eastAsia="en-US"/>
        </w:rPr>
        <w:t>(1) Az önálló orvosi tevékenységről szóló 2000. évi II. törvény végrehajtására kiadott rendelet szerint, 2023. január 1. napjától számítva hat hónapja tartósan betöltetlen háziorvosi körzet tekintetében a praxiskezelő jogszabályban meghatározott ellátásbiztonsági és gazdaságossági szempontok figyelembevételével, a települési önkormányzatok bevonásával jogszabályban meghatározott módon gondoskodik a háziorvosi feladatok ellátásának biztosításáról.</w:t>
      </w:r>
    </w:p>
    <w:p w14:paraId="404B9262" w14:textId="77777777" w:rsidR="007C4C1E" w:rsidRPr="00D268F5" w:rsidRDefault="007C4C1E" w:rsidP="00E43C9E">
      <w:pPr>
        <w:pStyle w:val="Standard"/>
        <w:overflowPunct w:val="0"/>
        <w:ind w:left="-5" w:right="13"/>
        <w:jc w:val="both"/>
        <w:rPr>
          <w:rStyle w:val="Kiemels2"/>
          <w:rFonts w:eastAsia="Calibri"/>
          <w:b w:val="0"/>
          <w:bCs w:val="0"/>
          <w:color w:val="C00000"/>
          <w:lang w:eastAsia="en-US"/>
        </w:rPr>
      </w:pPr>
    </w:p>
    <w:p w14:paraId="178D4541" w14:textId="59529B3A" w:rsidR="00E43C9E" w:rsidRDefault="003A6F6C" w:rsidP="00E43C9E">
      <w:pPr>
        <w:pStyle w:val="Standard"/>
        <w:overflowPunct w:val="0"/>
        <w:ind w:left="-5" w:right="1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6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 202</w:t>
      </w:r>
      <w:r w:rsidR="00D96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D26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augusztus adatok sze</w:t>
      </w:r>
      <w:r w:rsidRPr="00394E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rint </w:t>
      </w:r>
      <w:r w:rsidR="000B1B6F">
        <w:rPr>
          <w:rFonts w:ascii="Times New Roman" w:hAnsi="Times New Roman" w:cs="Times New Roman"/>
          <w:sz w:val="28"/>
          <w:szCs w:val="28"/>
          <w:shd w:val="clear" w:color="auto" w:fill="FFFFFF"/>
        </w:rPr>
        <w:t>820 betöltetlen praxisról szólnak, de a számok változnak 2025. május hónapban 864 tartósan betöltetlen háziorvosi körzet (</w:t>
      </w:r>
      <w:r w:rsidRPr="00D26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 hónapnál hosszabb ideje betöltetlen háziorvosi praxis</w:t>
      </w:r>
      <w:r w:rsidR="000B1B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D268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volt Magyarországon – írja a GKI.</w:t>
      </w:r>
      <w:bookmarkStart w:id="1" w:name="_Hlk149726856"/>
    </w:p>
    <w:p w14:paraId="2FD2344E" w14:textId="77777777" w:rsidR="00D268F5" w:rsidRPr="00D268F5" w:rsidRDefault="00D268F5" w:rsidP="00E43C9E">
      <w:pPr>
        <w:pStyle w:val="Standard"/>
        <w:overflowPunct w:val="0"/>
        <w:ind w:left="-5" w:right="13"/>
        <w:jc w:val="both"/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</w:p>
    <w:bookmarkEnd w:id="1"/>
    <w:p w14:paraId="7117F460" w14:textId="04C8A414" w:rsidR="00E43C9E" w:rsidRDefault="00B21362" w:rsidP="00D268F5">
      <w:pPr>
        <w:pStyle w:val="Standard"/>
        <w:overflowPunct w:val="0"/>
        <w:ind w:left="-5" w:right="13" w:firstLine="714"/>
        <w:jc w:val="both"/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</w:pPr>
      <w:r w:rsidRPr="00B21362"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>Gádoros Nagyközség Önkormányzatának 2021.07.01-től</w:t>
      </w:r>
      <w:r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 xml:space="preserve"> tartósan betöltetlen</w:t>
      </w:r>
      <w:r w:rsidRPr="00B21362"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 xml:space="preserve"> a </w:t>
      </w:r>
      <w:r w:rsidRPr="00D268F5">
        <w:rPr>
          <w:rStyle w:val="Kiemels2"/>
          <w:rFonts w:ascii="TimesNewRoman" w:eastAsia="Calibri" w:hAnsi="TimesNewRoman" w:cs="Times New Roman"/>
          <w:color w:val="000000"/>
          <w:kern w:val="0"/>
          <w:sz w:val="28"/>
          <w:szCs w:val="28"/>
          <w:lang w:eastAsia="en-US"/>
        </w:rPr>
        <w:t>Házi Gyermekorvosi praxisa</w:t>
      </w:r>
      <w:r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 xml:space="preserve"> van</w:t>
      </w:r>
      <w:r w:rsidRPr="00B21362"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 xml:space="preserve">. Jelenleg a feladatot </w:t>
      </w:r>
      <w:r w:rsidR="000B1B6F"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>négy</w:t>
      </w:r>
      <w:r w:rsidRPr="00B21362"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 xml:space="preserve"> fő helyettesítő Csecsemő és gyermekgyógyász szakorvossal</w:t>
      </w:r>
      <w:r w:rsidR="00E43C9E"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 xml:space="preserve"> </w:t>
      </w:r>
      <w:r w:rsidRPr="00B21362"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 xml:space="preserve">és 1 fő egészségügyi szakdolgozóval látja el. </w:t>
      </w:r>
      <w:r w:rsidR="002C3E6A"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 xml:space="preserve">2025. október 1-jétől minden nap napi 2 órában történik az ellátás. </w:t>
      </w:r>
      <w:r w:rsidRPr="00B21362"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>Az iskola egészségügyi feladatok ellátás</w:t>
      </w:r>
      <w:r w:rsidR="000B1B6F">
        <w:rPr>
          <w:rStyle w:val="Kiemels2"/>
          <w:rFonts w:ascii="TimesNewRoman" w:eastAsia="Calibri" w:hAnsi="TimesNewRoman" w:cs="Times New Roman"/>
          <w:b w:val="0"/>
          <w:bCs w:val="0"/>
          <w:color w:val="000000"/>
          <w:kern w:val="0"/>
          <w:sz w:val="28"/>
          <w:szCs w:val="28"/>
          <w:lang w:eastAsia="en-US"/>
        </w:rPr>
        <w:t xml:space="preserve">át – részmunkaidőben heti 3 órában Dr. Bod Margit Zsuzsanna Iskola-egészségügyi szakorvos látja el. </w:t>
      </w:r>
    </w:p>
    <w:p w14:paraId="483A1BE3" w14:textId="3AA60C1F" w:rsidR="007C4C1E" w:rsidRDefault="00681068" w:rsidP="00B21362">
      <w:pPr>
        <w:pStyle w:val="Standard"/>
        <w:overflowPunct w:val="0"/>
        <w:ind w:left="-5" w:right="13"/>
        <w:jc w:val="both"/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</w:pPr>
      <w:r w:rsidRPr="00F95C9D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2007. október 13-tól </w:t>
      </w:r>
      <w:r w:rsidR="009F3754" w:rsidRPr="00F95C9D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településünkön </w:t>
      </w:r>
      <w:r w:rsidR="00FC3697" w:rsidRPr="00F95C9D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a </w:t>
      </w:r>
      <w:r w:rsidRPr="00F95C9D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tartósan betöltetlen </w:t>
      </w:r>
      <w:r w:rsidR="000B1B6F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I. számú </w:t>
      </w:r>
      <w:r w:rsidR="000B1B6F">
        <w:rPr>
          <w:rStyle w:val="Kiemels2"/>
          <w:rFonts w:ascii="TimesNewRoman" w:eastAsia="Calibri" w:hAnsi="TimesNewRoman" w:cs="Times New Roman"/>
          <w:sz w:val="28"/>
          <w:szCs w:val="28"/>
          <w:lang w:eastAsia="en-US"/>
        </w:rPr>
        <w:t>H</w:t>
      </w:r>
      <w:r w:rsidRPr="00D268F5">
        <w:rPr>
          <w:rStyle w:val="Kiemels2"/>
          <w:rFonts w:ascii="TimesNewRoman" w:eastAsia="Calibri" w:hAnsi="TimesNewRoman" w:cs="Times New Roman"/>
          <w:sz w:val="28"/>
          <w:szCs w:val="28"/>
          <w:lang w:eastAsia="en-US"/>
        </w:rPr>
        <w:t xml:space="preserve">áziorvosi </w:t>
      </w:r>
      <w:r w:rsidR="00366D66">
        <w:rPr>
          <w:rStyle w:val="Kiemels2"/>
          <w:rFonts w:ascii="TimesNewRoman" w:eastAsia="Calibri" w:hAnsi="TimesNewRoman" w:cs="Times New Roman"/>
          <w:sz w:val="28"/>
          <w:szCs w:val="28"/>
          <w:lang w:eastAsia="en-US"/>
        </w:rPr>
        <w:t>körzetet</w:t>
      </w:r>
      <w:r w:rsidR="00FC3697" w:rsidRPr="00F95C9D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 2022. november 01. napjával</w:t>
      </w:r>
      <w:r w:rsidR="009F3754" w:rsidRPr="00F95C9D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 </w:t>
      </w:r>
      <w:r w:rsidR="00366D66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D</w:t>
      </w:r>
      <w:r w:rsidR="009F3754" w:rsidRPr="00F95C9D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r. Körmöczy Ildikó felnőtt háziorvo</w:t>
      </w:r>
      <w:r w:rsidR="005C612E" w:rsidRPr="00F95C9D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s</w:t>
      </w:r>
      <w:r w:rsidR="009F3754" w:rsidRPr="00F95C9D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 </w:t>
      </w:r>
      <w:r w:rsidR="00366D66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szolgálati jogviszonyban, pr</w:t>
      </w:r>
      <w:r w:rsidR="00FC3697" w:rsidRPr="00F95C9D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axisjog engedélyt kapott</w:t>
      </w:r>
      <w:r w:rsidR="00366D66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 heti 20 órában, 1 fő helyettes egészségügyi szakdolgozóval napi 4 órában és 1 fő orvosírnokkal Gádoros, Kossuth utca 13. szám alatti Házigyermekorvosi rendelőben. </w:t>
      </w:r>
    </w:p>
    <w:p w14:paraId="1DC105CE" w14:textId="77777777" w:rsidR="00366D66" w:rsidRPr="00F95C9D" w:rsidRDefault="00366D66" w:rsidP="00B21362">
      <w:pPr>
        <w:pStyle w:val="Standard"/>
        <w:overflowPunct w:val="0"/>
        <w:ind w:left="-5" w:right="13"/>
        <w:jc w:val="both"/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</w:pPr>
    </w:p>
    <w:p w14:paraId="02A3213A" w14:textId="62B0B26D" w:rsidR="00681068" w:rsidRDefault="00366D66" w:rsidP="00681068">
      <w:pPr>
        <w:pStyle w:val="Standard"/>
        <w:overflowPunct w:val="0"/>
        <w:ind w:left="-5" w:right="13" w:firstLine="572"/>
        <w:jc w:val="both"/>
        <w:textAlignment w:val="auto"/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  <w:r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3.2. </w:t>
      </w:r>
      <w:r w:rsidR="00681068" w:rsidRPr="00681068"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>Gádoros Nagyközség Önkormányzat</w:t>
      </w:r>
      <w:r w:rsidR="007C4C1E"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>ának</w:t>
      </w:r>
      <w:r w:rsidR="00681068" w:rsidRPr="00681068"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a </w:t>
      </w:r>
      <w:r w:rsidR="00681068" w:rsidRPr="00D268F5">
        <w:rPr>
          <w:rStyle w:val="Kiemels2"/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helyben történő ingyenes vérvételi </w:t>
      </w:r>
      <w:r w:rsidR="007C4C1E" w:rsidRPr="00D268F5">
        <w:rPr>
          <w:rStyle w:val="Kiemels2"/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szolgáltatás</w:t>
      </w:r>
      <w:r w:rsidR="004A3465">
        <w:rPr>
          <w:rStyle w:val="Kiemels2"/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C4C1E"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>a</w:t>
      </w:r>
      <w:r w:rsidR="004A3465"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="007C4C1E"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>lakosság részéről</w:t>
      </w:r>
      <w:r w:rsidR="004A3465"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90 %-os</w:t>
      </w:r>
      <w:r w:rsidR="007C4C1E"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>, a fekvőbetegek otthoni vérvételi szolgáltatás lehetőségének biztosítása az aktuális egészségügyi jogszabályokat figyelembe véve folyam</w:t>
      </w:r>
      <w:r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>atos</w:t>
      </w:r>
      <w:r w:rsidR="007C4C1E"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a házi segítségnyújtás szolgálat bevonásával. </w:t>
      </w:r>
    </w:p>
    <w:p w14:paraId="1A0023F0" w14:textId="77777777" w:rsidR="001C73DC" w:rsidRDefault="001C73DC" w:rsidP="001C73DC">
      <w:pPr>
        <w:pStyle w:val="Standard"/>
        <w:overflowPunct w:val="0"/>
        <w:ind w:right="13"/>
        <w:jc w:val="both"/>
        <w:textAlignment w:val="auto"/>
        <w:rPr>
          <w:rStyle w:val="Kiemels2"/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</w:p>
    <w:p w14:paraId="64EE02FB" w14:textId="77777777" w:rsidR="002E7FFC" w:rsidRPr="002E7FFC" w:rsidRDefault="002E7FFC" w:rsidP="002E7FFC">
      <w:pPr>
        <w:pStyle w:val="Standard"/>
        <w:overflowPunct w:val="0"/>
        <w:ind w:right="13"/>
        <w:jc w:val="both"/>
        <w:textAlignment w:val="auto"/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</w:pPr>
      <w:r w:rsidRPr="002E7FFC">
        <w:rPr>
          <w:rStyle w:val="Kiemels2"/>
          <w:rFonts w:ascii="TimesNewRoman" w:eastAsia="Calibri" w:hAnsi="TimesNewRoman" w:cs="Times New Roman"/>
          <w:i/>
          <w:iCs/>
          <w:sz w:val="28"/>
          <w:szCs w:val="28"/>
          <w:u w:val="single"/>
          <w:lang w:eastAsia="en-US"/>
        </w:rPr>
        <w:t>4.1 Kulturális és sport rendezvények</w:t>
      </w:r>
      <w:r w:rsidRPr="002E7FFC">
        <w:rPr>
          <w:rStyle w:val="Kiemels2"/>
          <w:rFonts w:ascii="TimesNewRoman" w:eastAsia="Calibri" w:hAnsi="TimesNewRoman" w:cs="Times New Roman"/>
          <w:i/>
          <w:iCs/>
          <w:sz w:val="28"/>
          <w:szCs w:val="28"/>
          <w:lang w:eastAsia="en-US"/>
        </w:rPr>
        <w:t xml:space="preserve"> </w:t>
      </w:r>
      <w:r w:rsidRPr="002E7FFC">
        <w:rPr>
          <w:rStyle w:val="Kiemels2"/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>–</w:t>
      </w:r>
      <w:r w:rsidRPr="002E7FFC">
        <w:rPr>
          <w:rFonts w:ascii="Times New Roman" w:hAnsi="Times New Roman" w:cs="Times New Roman"/>
          <w:sz w:val="28"/>
          <w:szCs w:val="28"/>
        </w:rPr>
        <w:t xml:space="preserve"> A helyi kulturális és sportéletben rendkívül aktív a civil szektor, ami nagymértékben hozzájárul a kötelező Önkormányzati feladatok magas színvonalú ellátásához.</w:t>
      </w:r>
    </w:p>
    <w:p w14:paraId="19F53346" w14:textId="77777777" w:rsidR="002E7FFC" w:rsidRPr="002E7FFC" w:rsidRDefault="002E7FFC" w:rsidP="002E7FFC">
      <w:pPr>
        <w:pStyle w:val="Standard"/>
        <w:overflowPunct w:val="0"/>
        <w:ind w:left="-5" w:right="13"/>
        <w:jc w:val="both"/>
        <w:rPr>
          <w:rFonts w:ascii="Times New Roman" w:hAnsi="Times New Roman"/>
          <w:sz w:val="28"/>
          <w:szCs w:val="28"/>
        </w:rPr>
      </w:pPr>
      <w:r w:rsidRPr="002E7FFC">
        <w:rPr>
          <w:rStyle w:val="Kiemels2"/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   A bizottság tagjai igyekeztek az intézmények által szervezett programokon, rendezvényeken ünnepségeken részt venni, és amennyiben szükség volt aktív tevékenységükkel segíteni a program sikerét.</w:t>
      </w:r>
      <w:r w:rsidRPr="002E7F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E7FFC">
        <w:rPr>
          <w:rStyle w:val="Kiemels2"/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Besz</w:t>
      </w:r>
      <w:r w:rsidRPr="002E7FFC">
        <w:rPr>
          <w:rFonts w:ascii="Times New Roman" w:hAnsi="Times New Roman"/>
          <w:sz w:val="28"/>
          <w:szCs w:val="28"/>
        </w:rPr>
        <w:t xml:space="preserve">ámolási időszakra vonatkozóan három innovatív, együttműködésen alapuló projekt sikeres koordinációja is megemlítendő Gyermeknap, és az Idősek Világnapja rendezvény, valamint Justh Zsigmond és a róla elnevezettművészti díj története kiadvány kiadása, amit civil szervezetek közösségfejlesztő tevékenységek kapcsán sikerült megvalósítani az Önkormányzatnak. </w:t>
      </w:r>
    </w:p>
    <w:p w14:paraId="6EBCCC6F" w14:textId="77777777" w:rsidR="002E7FFC" w:rsidRPr="002E7FFC" w:rsidRDefault="002E7FFC" w:rsidP="002E7FFC">
      <w:pPr>
        <w:pStyle w:val="Standard"/>
        <w:overflowPunct w:val="0"/>
        <w:ind w:left="-5" w:right="13"/>
        <w:jc w:val="both"/>
        <w:rPr>
          <w:rFonts w:ascii="Times New Roman" w:hAnsi="Times New Roman"/>
          <w:sz w:val="28"/>
          <w:szCs w:val="28"/>
        </w:rPr>
      </w:pPr>
      <w:r w:rsidRPr="002E7FFC">
        <w:rPr>
          <w:rStyle w:val="Kiemels2"/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    </w:t>
      </w:r>
      <w:r w:rsidRPr="002E7FFC">
        <w:rPr>
          <w:rFonts w:ascii="Times New Roman" w:hAnsi="Times New Roman"/>
          <w:sz w:val="28"/>
          <w:szCs w:val="28"/>
        </w:rPr>
        <w:t>Községi életterünk változatos kulturális programjainknak köszönhetően.</w:t>
      </w:r>
    </w:p>
    <w:p w14:paraId="39714FED" w14:textId="77777777" w:rsidR="0040615C" w:rsidRDefault="0040615C" w:rsidP="0040615C">
      <w:pPr>
        <w:pStyle w:val="Standard"/>
        <w:overflowPunct w:val="0"/>
        <w:ind w:left="-5" w:right="13"/>
        <w:jc w:val="both"/>
        <w:rPr>
          <w:rFonts w:ascii="Times New Roman" w:hAnsi="Times New Roman"/>
          <w:sz w:val="28"/>
          <w:szCs w:val="28"/>
        </w:rPr>
      </w:pPr>
    </w:p>
    <w:p w14:paraId="7253B6D9" w14:textId="77777777" w:rsidR="0040615C" w:rsidRDefault="0040615C" w:rsidP="0040615C">
      <w:pPr>
        <w:pStyle w:val="NormlWeb"/>
        <w:jc w:val="both"/>
        <w:rPr>
          <w:rStyle w:val="Kiemels2"/>
          <w:rFonts w:eastAsia="Calibri"/>
          <w:b w:val="0"/>
          <w:bCs w:val="0"/>
          <w:i/>
          <w:iCs/>
          <w:sz w:val="28"/>
          <w:szCs w:val="28"/>
          <w:lang w:eastAsia="en-US"/>
        </w:rPr>
      </w:pPr>
      <w:r w:rsidRPr="00A003D7">
        <w:rPr>
          <w:rStyle w:val="Kiemels2"/>
          <w:rFonts w:eastAsia="Calibri"/>
          <w:sz w:val="28"/>
          <w:szCs w:val="28"/>
          <w:lang w:eastAsia="en-US"/>
        </w:rPr>
        <w:t>5.1</w:t>
      </w:r>
      <w:r w:rsidRPr="00A003D7">
        <w:rPr>
          <w:rStyle w:val="Kiemels2"/>
          <w:rFonts w:eastAsia="Calibri"/>
          <w:b w:val="0"/>
          <w:bCs w:val="0"/>
          <w:sz w:val="28"/>
          <w:szCs w:val="28"/>
          <w:lang w:eastAsia="en-US"/>
        </w:rPr>
        <w:t xml:space="preserve">   </w:t>
      </w:r>
      <w:r w:rsidRPr="00A003D7">
        <w:rPr>
          <w:sz w:val="28"/>
          <w:szCs w:val="28"/>
        </w:rPr>
        <w:t>Gádoros Nagyközség Önkormányzatának Képviselő-testülete a 8/2024. (XI. 20.) önkormányzati rendelettel módosította Gádoros Nagyközség Önkormányzata Képviselő-testülete és Szervei Szervezeti és Működési Szabályzatairól szóló 10/2019. (VIII. 16.) Önkormányzati rendeletét, melyben úgy döntött</w:t>
      </w:r>
      <w:r w:rsidRPr="00A003D7">
        <w:rPr>
          <w:b/>
          <w:bCs/>
          <w:sz w:val="28"/>
          <w:szCs w:val="28"/>
        </w:rPr>
        <w:t xml:space="preserve">, </w:t>
      </w:r>
      <w:r w:rsidRPr="00A003D7">
        <w:rPr>
          <w:sz w:val="28"/>
          <w:szCs w:val="28"/>
        </w:rPr>
        <w:t>hogy</w:t>
      </w:r>
      <w:r w:rsidRPr="00A003D7">
        <w:rPr>
          <w:b/>
          <w:bCs/>
          <w:sz w:val="28"/>
          <w:szCs w:val="28"/>
        </w:rPr>
        <w:t xml:space="preserve"> a települési támogatások elbírálását a Szociális, Kulturális, Egészségügyi és Sport Bizottság hatáskörébe adja 2025. január 1. napjától.</w:t>
      </w:r>
      <w:r w:rsidRPr="00A003D7">
        <w:rPr>
          <w:rStyle w:val="Kiemels2"/>
          <w:rFonts w:eastAsia="Calibri"/>
          <w:b w:val="0"/>
          <w:bCs w:val="0"/>
          <w:i/>
          <w:iCs/>
          <w:sz w:val="28"/>
          <w:szCs w:val="28"/>
          <w:lang w:eastAsia="en-US"/>
        </w:rPr>
        <w:t xml:space="preserve"> </w:t>
      </w:r>
    </w:p>
    <w:p w14:paraId="7AF630C1" w14:textId="77777777" w:rsidR="00E63EA7" w:rsidRDefault="00E63EA7" w:rsidP="0040615C">
      <w:pPr>
        <w:pStyle w:val="NormlWeb"/>
        <w:jc w:val="both"/>
        <w:rPr>
          <w:rStyle w:val="Kiemels2"/>
          <w:rFonts w:eastAsia="Calibri"/>
          <w:b w:val="0"/>
          <w:bCs w:val="0"/>
          <w:i/>
          <w:iCs/>
          <w:sz w:val="28"/>
          <w:szCs w:val="28"/>
          <w:lang w:eastAsia="en-US"/>
        </w:rPr>
      </w:pPr>
    </w:p>
    <w:p w14:paraId="4C6E1FE6" w14:textId="77777777" w:rsidR="00E63EA7" w:rsidRDefault="00E63EA7" w:rsidP="0040615C">
      <w:pPr>
        <w:pStyle w:val="NormlWeb"/>
        <w:jc w:val="both"/>
        <w:rPr>
          <w:rStyle w:val="Kiemels2"/>
          <w:rFonts w:eastAsia="Calibri"/>
          <w:b w:val="0"/>
          <w:bCs w:val="0"/>
          <w:i/>
          <w:iCs/>
          <w:sz w:val="28"/>
          <w:szCs w:val="28"/>
          <w:lang w:eastAsia="en-US"/>
        </w:rPr>
      </w:pPr>
    </w:p>
    <w:p w14:paraId="7094E4E8" w14:textId="77777777" w:rsidR="00E63EA7" w:rsidRDefault="00E63EA7" w:rsidP="0040615C">
      <w:pPr>
        <w:pStyle w:val="NormlWeb"/>
        <w:jc w:val="both"/>
        <w:rPr>
          <w:rStyle w:val="Kiemels2"/>
          <w:rFonts w:eastAsia="Calibri"/>
          <w:b w:val="0"/>
          <w:bCs w:val="0"/>
          <w:i/>
          <w:iCs/>
          <w:sz w:val="28"/>
          <w:szCs w:val="28"/>
          <w:lang w:eastAsia="en-US"/>
        </w:rPr>
      </w:pPr>
    </w:p>
    <w:p w14:paraId="7C65A5E7" w14:textId="77777777" w:rsidR="00E63EA7" w:rsidRDefault="00E63EA7" w:rsidP="0040615C">
      <w:pPr>
        <w:pStyle w:val="NormlWeb"/>
        <w:jc w:val="both"/>
        <w:rPr>
          <w:rStyle w:val="Kiemels2"/>
          <w:rFonts w:eastAsia="Calibri"/>
          <w:b w:val="0"/>
          <w:bCs w:val="0"/>
          <w:i/>
          <w:iCs/>
          <w:sz w:val="28"/>
          <w:szCs w:val="28"/>
          <w:lang w:eastAsia="en-US"/>
        </w:rPr>
      </w:pPr>
    </w:p>
    <w:p w14:paraId="5BC828BB" w14:textId="77777777" w:rsidR="00E63EA7" w:rsidRDefault="00E63EA7" w:rsidP="0040615C">
      <w:pPr>
        <w:pStyle w:val="NormlWeb"/>
        <w:jc w:val="both"/>
        <w:rPr>
          <w:rStyle w:val="Kiemels2"/>
          <w:rFonts w:eastAsia="Calibri"/>
          <w:b w:val="0"/>
          <w:bCs w:val="0"/>
          <w:i/>
          <w:iCs/>
          <w:sz w:val="28"/>
          <w:szCs w:val="28"/>
          <w:lang w:eastAsia="en-US"/>
        </w:rPr>
      </w:pPr>
    </w:p>
    <w:p w14:paraId="3C75D2EF" w14:textId="77777777" w:rsidR="00E63EA7" w:rsidRDefault="00E63EA7" w:rsidP="0040615C">
      <w:pPr>
        <w:pStyle w:val="NormlWeb"/>
        <w:jc w:val="both"/>
        <w:rPr>
          <w:rStyle w:val="Kiemels2"/>
          <w:rFonts w:eastAsia="Calibri"/>
          <w:b w:val="0"/>
          <w:bCs w:val="0"/>
          <w:i/>
          <w:iCs/>
          <w:sz w:val="28"/>
          <w:szCs w:val="28"/>
          <w:lang w:eastAsia="en-US"/>
        </w:rPr>
      </w:pPr>
    </w:p>
    <w:p w14:paraId="5434F69D" w14:textId="77777777" w:rsidR="00E63EA7" w:rsidRPr="00A003D7" w:rsidRDefault="00E63EA7" w:rsidP="0040615C">
      <w:pPr>
        <w:pStyle w:val="NormlWeb"/>
        <w:jc w:val="both"/>
        <w:rPr>
          <w:rStyle w:val="Kiemels2"/>
          <w:rFonts w:eastAsia="Calibri"/>
          <w:b w:val="0"/>
          <w:bCs w:val="0"/>
          <w:i/>
          <w:iCs/>
          <w:sz w:val="28"/>
          <w:szCs w:val="28"/>
          <w:lang w:eastAsia="en-US"/>
        </w:rPr>
      </w:pPr>
    </w:p>
    <w:tbl>
      <w:tblPr>
        <w:tblStyle w:val="Rcsostblzat"/>
        <w:tblW w:w="0" w:type="auto"/>
        <w:tblInd w:w="704" w:type="dxa"/>
        <w:tblLook w:val="04A0" w:firstRow="1" w:lastRow="0" w:firstColumn="1" w:lastColumn="0" w:noHBand="0" w:noVBand="1"/>
      </w:tblPr>
      <w:tblGrid>
        <w:gridCol w:w="2395"/>
        <w:gridCol w:w="1259"/>
        <w:gridCol w:w="1582"/>
        <w:gridCol w:w="1415"/>
        <w:gridCol w:w="1705"/>
      </w:tblGrid>
      <w:tr w:rsidR="001D3760" w:rsidRPr="00A003D7" w14:paraId="18F33F58" w14:textId="438063EB" w:rsidTr="001D3760">
        <w:tc>
          <w:tcPr>
            <w:tcW w:w="1587" w:type="dxa"/>
            <w:vMerge w:val="restart"/>
            <w:vAlign w:val="center"/>
          </w:tcPr>
          <w:p w14:paraId="008320E9" w14:textId="4BE17569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48"/>
                <w:szCs w:val="4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48"/>
                <w:szCs w:val="48"/>
                <w:lang w:eastAsia="en-US"/>
              </w:rPr>
              <w:t>Hónap</w:t>
            </w:r>
          </w:p>
        </w:tc>
        <w:tc>
          <w:tcPr>
            <w:tcW w:w="6635" w:type="dxa"/>
            <w:gridSpan w:val="4"/>
          </w:tcPr>
          <w:p w14:paraId="3920E2B3" w14:textId="6E4FBEF7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</w:p>
          <w:p w14:paraId="3DA5CAEA" w14:textId="77777777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48"/>
                <w:szCs w:val="4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48"/>
                <w:szCs w:val="48"/>
                <w:lang w:eastAsia="en-US"/>
              </w:rPr>
              <w:t>Beérkezett kérelmek</w:t>
            </w:r>
          </w:p>
          <w:p w14:paraId="2F85FA46" w14:textId="77777777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1D3760" w:rsidRPr="00A003D7" w14:paraId="7EB1B9C7" w14:textId="41DF2958" w:rsidTr="001D3760">
        <w:trPr>
          <w:trHeight w:val="147"/>
        </w:trPr>
        <w:tc>
          <w:tcPr>
            <w:tcW w:w="1587" w:type="dxa"/>
            <w:vMerge/>
          </w:tcPr>
          <w:p w14:paraId="6628C5B0" w14:textId="77777777" w:rsidR="001D3760" w:rsidRPr="00A003D7" w:rsidRDefault="001D3760" w:rsidP="0040615C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243" w:type="dxa"/>
          </w:tcPr>
          <w:p w14:paraId="438EC550" w14:textId="75BBE32D" w:rsidR="001D3760" w:rsidRPr="00176C3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</w:pPr>
            <w:r w:rsidRPr="00176C37"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  <w:t>Összesen</w:t>
            </w:r>
          </w:p>
        </w:tc>
        <w:tc>
          <w:tcPr>
            <w:tcW w:w="2131" w:type="dxa"/>
            <w:vAlign w:val="center"/>
          </w:tcPr>
          <w:p w14:paraId="19C652C1" w14:textId="258D94B6" w:rsidR="001D3760" w:rsidRPr="00176C3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</w:pPr>
            <w:r w:rsidRPr="00176C37"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  <w:t>Támogatott</w:t>
            </w:r>
          </w:p>
        </w:tc>
        <w:tc>
          <w:tcPr>
            <w:tcW w:w="1418" w:type="dxa"/>
            <w:vAlign w:val="center"/>
          </w:tcPr>
          <w:p w14:paraId="68617AD2" w14:textId="6D8F38B5" w:rsidR="001D3760" w:rsidRPr="00176C3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</w:pPr>
            <w:r w:rsidRPr="00176C37"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  <w:t>Elutasított</w:t>
            </w:r>
          </w:p>
        </w:tc>
        <w:tc>
          <w:tcPr>
            <w:tcW w:w="1843" w:type="dxa"/>
          </w:tcPr>
          <w:p w14:paraId="0A11C839" w14:textId="24789E0C" w:rsidR="001D3760" w:rsidRPr="00176C3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</w:pPr>
            <w:r w:rsidRPr="00176C37"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  <w:t>Hiánypótlást</w:t>
            </w:r>
          </w:p>
        </w:tc>
      </w:tr>
      <w:tr w:rsidR="001D3760" w:rsidRPr="00A003D7" w14:paraId="59BF3E55" w14:textId="61454EF0" w:rsidTr="001D3760">
        <w:tc>
          <w:tcPr>
            <w:tcW w:w="1587" w:type="dxa"/>
          </w:tcPr>
          <w:p w14:paraId="24AC36C1" w14:textId="0738EDCB" w:rsidR="001D3760" w:rsidRPr="00A003D7" w:rsidRDefault="001D3760" w:rsidP="0040615C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Január</w:t>
            </w:r>
          </w:p>
        </w:tc>
        <w:tc>
          <w:tcPr>
            <w:tcW w:w="1243" w:type="dxa"/>
          </w:tcPr>
          <w:p w14:paraId="0D9D3BF6" w14:textId="60BE5513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31" w:type="dxa"/>
            <w:vAlign w:val="center"/>
          </w:tcPr>
          <w:p w14:paraId="7DBD412F" w14:textId="57345492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418" w:type="dxa"/>
            <w:vAlign w:val="center"/>
          </w:tcPr>
          <w:p w14:paraId="607A9551" w14:textId="62CC17AA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3" w:type="dxa"/>
          </w:tcPr>
          <w:p w14:paraId="5A1BE50E" w14:textId="41269D2F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D3760" w:rsidRPr="00A003D7" w14:paraId="06B235A5" w14:textId="7AE09A65" w:rsidTr="001D3760">
        <w:tc>
          <w:tcPr>
            <w:tcW w:w="1587" w:type="dxa"/>
          </w:tcPr>
          <w:p w14:paraId="64794C87" w14:textId="1FE59E66" w:rsidR="001D3760" w:rsidRPr="00A003D7" w:rsidRDefault="001D3760" w:rsidP="0040615C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Február</w:t>
            </w:r>
          </w:p>
        </w:tc>
        <w:tc>
          <w:tcPr>
            <w:tcW w:w="1243" w:type="dxa"/>
          </w:tcPr>
          <w:p w14:paraId="1FDBE6CD" w14:textId="2D54A557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131" w:type="dxa"/>
            <w:vAlign w:val="center"/>
          </w:tcPr>
          <w:p w14:paraId="1C79C32B" w14:textId="6411F474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418" w:type="dxa"/>
            <w:vAlign w:val="center"/>
          </w:tcPr>
          <w:p w14:paraId="06410039" w14:textId="4AB4C872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3" w:type="dxa"/>
          </w:tcPr>
          <w:p w14:paraId="5C033B70" w14:textId="147AA8A4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2</w:t>
            </w:r>
          </w:p>
        </w:tc>
      </w:tr>
      <w:tr w:rsidR="001D3760" w:rsidRPr="00A003D7" w14:paraId="20FB8F89" w14:textId="5413E036" w:rsidTr="001D3760">
        <w:tc>
          <w:tcPr>
            <w:tcW w:w="1587" w:type="dxa"/>
          </w:tcPr>
          <w:p w14:paraId="42588CC6" w14:textId="584F69E6" w:rsidR="001D3760" w:rsidRPr="00A003D7" w:rsidRDefault="001D3760" w:rsidP="0040615C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Március</w:t>
            </w:r>
          </w:p>
        </w:tc>
        <w:tc>
          <w:tcPr>
            <w:tcW w:w="1243" w:type="dxa"/>
          </w:tcPr>
          <w:p w14:paraId="64205BFF" w14:textId="2357B38E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31" w:type="dxa"/>
            <w:vAlign w:val="center"/>
          </w:tcPr>
          <w:p w14:paraId="5A1D5C4C" w14:textId="52320616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14:paraId="336ABDAE" w14:textId="30D2D925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3" w:type="dxa"/>
          </w:tcPr>
          <w:p w14:paraId="04731267" w14:textId="0168FC9A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D3760" w:rsidRPr="00A003D7" w14:paraId="4DA4E3C6" w14:textId="60D64081" w:rsidTr="001D3760">
        <w:tc>
          <w:tcPr>
            <w:tcW w:w="1587" w:type="dxa"/>
          </w:tcPr>
          <w:p w14:paraId="5B13F318" w14:textId="08E16C40" w:rsidR="001D3760" w:rsidRPr="00A003D7" w:rsidRDefault="001D3760" w:rsidP="0040615C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Április</w:t>
            </w:r>
          </w:p>
        </w:tc>
        <w:tc>
          <w:tcPr>
            <w:tcW w:w="1243" w:type="dxa"/>
          </w:tcPr>
          <w:p w14:paraId="7A00B631" w14:textId="0FAA2A88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31" w:type="dxa"/>
            <w:vAlign w:val="center"/>
          </w:tcPr>
          <w:p w14:paraId="2761B7C3" w14:textId="487635F4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418" w:type="dxa"/>
            <w:vAlign w:val="center"/>
          </w:tcPr>
          <w:p w14:paraId="6AD377B9" w14:textId="6D642469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43" w:type="dxa"/>
          </w:tcPr>
          <w:p w14:paraId="03FF5FE0" w14:textId="35D5D12C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D3760" w:rsidRPr="00A003D7" w14:paraId="739B32C0" w14:textId="3723E783" w:rsidTr="001D3760">
        <w:tc>
          <w:tcPr>
            <w:tcW w:w="1587" w:type="dxa"/>
          </w:tcPr>
          <w:p w14:paraId="108D064E" w14:textId="0F6B10F7" w:rsidR="001D3760" w:rsidRPr="00A003D7" w:rsidRDefault="001D3760" w:rsidP="0040615C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Május</w:t>
            </w:r>
          </w:p>
        </w:tc>
        <w:tc>
          <w:tcPr>
            <w:tcW w:w="1243" w:type="dxa"/>
          </w:tcPr>
          <w:p w14:paraId="100F25E4" w14:textId="0E2E6712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31" w:type="dxa"/>
            <w:vAlign w:val="center"/>
          </w:tcPr>
          <w:p w14:paraId="0D379BB5" w14:textId="085A6CDE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18" w:type="dxa"/>
            <w:vAlign w:val="center"/>
          </w:tcPr>
          <w:p w14:paraId="295D192A" w14:textId="61FA244A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43" w:type="dxa"/>
          </w:tcPr>
          <w:p w14:paraId="673FE1C9" w14:textId="544F1B59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D3760" w:rsidRPr="00A003D7" w14:paraId="397DAE8B" w14:textId="6EF86F58" w:rsidTr="001D3760">
        <w:tc>
          <w:tcPr>
            <w:tcW w:w="1587" w:type="dxa"/>
          </w:tcPr>
          <w:p w14:paraId="5A629F3B" w14:textId="3C004144" w:rsidR="001D3760" w:rsidRPr="00A003D7" w:rsidRDefault="001D3760" w:rsidP="0040615C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Június</w:t>
            </w:r>
          </w:p>
        </w:tc>
        <w:tc>
          <w:tcPr>
            <w:tcW w:w="1243" w:type="dxa"/>
          </w:tcPr>
          <w:p w14:paraId="56DD82C6" w14:textId="2534D1D7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31" w:type="dxa"/>
            <w:vAlign w:val="center"/>
          </w:tcPr>
          <w:p w14:paraId="14837AA5" w14:textId="302D59DF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14:paraId="1304C81D" w14:textId="1873C21C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43" w:type="dxa"/>
          </w:tcPr>
          <w:p w14:paraId="79480C41" w14:textId="2BEA7886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D3760" w:rsidRPr="00A003D7" w14:paraId="0EEDD184" w14:textId="317CCEF5" w:rsidTr="001D3760">
        <w:tc>
          <w:tcPr>
            <w:tcW w:w="1587" w:type="dxa"/>
          </w:tcPr>
          <w:p w14:paraId="1C3A575D" w14:textId="09BD0FFD" w:rsidR="001D3760" w:rsidRPr="00A003D7" w:rsidRDefault="001D3760" w:rsidP="0040615C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Július</w:t>
            </w:r>
          </w:p>
        </w:tc>
        <w:tc>
          <w:tcPr>
            <w:tcW w:w="1243" w:type="dxa"/>
          </w:tcPr>
          <w:p w14:paraId="0356E4B8" w14:textId="7662F6B3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31" w:type="dxa"/>
            <w:vAlign w:val="center"/>
          </w:tcPr>
          <w:p w14:paraId="05364469" w14:textId="0AEEB9B4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14:paraId="0DEB1769" w14:textId="1D42ACAA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3" w:type="dxa"/>
          </w:tcPr>
          <w:p w14:paraId="3220AAB5" w14:textId="77A287E8" w:rsidR="001D3760" w:rsidRPr="00A003D7" w:rsidRDefault="001D3760" w:rsidP="0040615C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D3760" w:rsidRPr="00A003D7" w14:paraId="5323752F" w14:textId="088E1F0D" w:rsidTr="001D3760">
        <w:tc>
          <w:tcPr>
            <w:tcW w:w="1587" w:type="dxa"/>
          </w:tcPr>
          <w:p w14:paraId="44A89FD2" w14:textId="6A041E87" w:rsidR="001D3760" w:rsidRPr="00A003D7" w:rsidRDefault="001D3760" w:rsidP="00E63EA7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Augusztus</w:t>
            </w:r>
          </w:p>
        </w:tc>
        <w:tc>
          <w:tcPr>
            <w:tcW w:w="1243" w:type="dxa"/>
          </w:tcPr>
          <w:p w14:paraId="52E28206" w14:textId="4D9F29D0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31" w:type="dxa"/>
            <w:vAlign w:val="center"/>
          </w:tcPr>
          <w:p w14:paraId="140809E4" w14:textId="37910E68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14:paraId="13703810" w14:textId="377F7DBB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43" w:type="dxa"/>
          </w:tcPr>
          <w:p w14:paraId="344B4479" w14:textId="31072EA0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D3760" w:rsidRPr="00A003D7" w14:paraId="09C0DD25" w14:textId="6005CC66" w:rsidTr="001D3760">
        <w:tc>
          <w:tcPr>
            <w:tcW w:w="1587" w:type="dxa"/>
          </w:tcPr>
          <w:p w14:paraId="61CAD75C" w14:textId="4DEE6D90" w:rsidR="001D3760" w:rsidRPr="00A003D7" w:rsidRDefault="001D3760" w:rsidP="00E63EA7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Szeptember</w:t>
            </w:r>
          </w:p>
        </w:tc>
        <w:tc>
          <w:tcPr>
            <w:tcW w:w="1243" w:type="dxa"/>
          </w:tcPr>
          <w:p w14:paraId="45C2FEF6" w14:textId="6E13E2E8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31" w:type="dxa"/>
            <w:vAlign w:val="center"/>
          </w:tcPr>
          <w:p w14:paraId="3DB4C767" w14:textId="56A2FCA4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14:paraId="5B52923C" w14:textId="2C3E0DAD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43" w:type="dxa"/>
          </w:tcPr>
          <w:p w14:paraId="696B68C1" w14:textId="639F817C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</w:tr>
      <w:tr w:rsidR="001D3760" w:rsidRPr="00A003D7" w14:paraId="5C3FB4C9" w14:textId="0331F6A2" w:rsidTr="001D3760">
        <w:tc>
          <w:tcPr>
            <w:tcW w:w="1587" w:type="dxa"/>
          </w:tcPr>
          <w:p w14:paraId="5F569422" w14:textId="1B07B547" w:rsidR="001D3760" w:rsidRPr="00A003D7" w:rsidRDefault="001D3760" w:rsidP="00E63EA7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Október</w:t>
            </w:r>
          </w:p>
        </w:tc>
        <w:tc>
          <w:tcPr>
            <w:tcW w:w="1243" w:type="dxa"/>
          </w:tcPr>
          <w:p w14:paraId="1C3DFCCC" w14:textId="0BF4D007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131" w:type="dxa"/>
            <w:vAlign w:val="center"/>
          </w:tcPr>
          <w:p w14:paraId="177DD6CA" w14:textId="64BC05F9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14:paraId="51A5AF37" w14:textId="5A3EAB70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43" w:type="dxa"/>
          </w:tcPr>
          <w:p w14:paraId="5B027E66" w14:textId="35CB39A7" w:rsidR="001D3760" w:rsidRPr="00A003D7" w:rsidRDefault="001D3760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A003D7"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1</w:t>
            </w:r>
          </w:p>
        </w:tc>
      </w:tr>
      <w:tr w:rsidR="00384E4C" w:rsidRPr="00A003D7" w14:paraId="287A278E" w14:textId="77777777" w:rsidTr="001D3760">
        <w:tc>
          <w:tcPr>
            <w:tcW w:w="1587" w:type="dxa"/>
          </w:tcPr>
          <w:p w14:paraId="1B938C3D" w14:textId="242304F7" w:rsidR="00384E4C" w:rsidRPr="00A003D7" w:rsidRDefault="00384E4C" w:rsidP="00E63EA7">
            <w:pPr>
              <w:pStyle w:val="NormlWeb"/>
              <w:jc w:val="both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384E4C"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  <w:t>M</w:t>
            </w:r>
            <w:r>
              <w:rPr>
                <w:rStyle w:val="Kiemels2"/>
                <w:rFonts w:eastAsia="Calibri"/>
                <w:i/>
                <w:iCs/>
                <w:sz w:val="28"/>
                <w:szCs w:val="28"/>
              </w:rPr>
              <w:t>INDÖSSZESEN</w:t>
            </w:r>
          </w:p>
        </w:tc>
        <w:tc>
          <w:tcPr>
            <w:tcW w:w="1243" w:type="dxa"/>
          </w:tcPr>
          <w:p w14:paraId="0677CDCA" w14:textId="14F0E8B6" w:rsidR="00384E4C" w:rsidRDefault="00384E4C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384E4C"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  <w:t>7</w:t>
            </w:r>
            <w:r>
              <w:rPr>
                <w:rStyle w:val="Kiemels2"/>
                <w:rFonts w:eastAsia="Calibri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2131" w:type="dxa"/>
            <w:vAlign w:val="center"/>
          </w:tcPr>
          <w:p w14:paraId="3D1E78C1" w14:textId="4C4C730C" w:rsidR="00384E4C" w:rsidRPr="00A003D7" w:rsidRDefault="00384E4C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 w:rsidRPr="00384E4C"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  <w:t>6</w:t>
            </w:r>
            <w:r>
              <w:rPr>
                <w:rStyle w:val="Kiemels2"/>
                <w:rFonts w:eastAsia="Calibri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14:paraId="550B4AB2" w14:textId="2BE65ED0" w:rsidR="00384E4C" w:rsidRPr="00384E4C" w:rsidRDefault="00384E4C" w:rsidP="00E63EA7">
            <w:pPr>
              <w:pStyle w:val="NormlWeb"/>
              <w:jc w:val="center"/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</w:pPr>
            <w:r w:rsidRPr="00384E4C">
              <w:rPr>
                <w:rStyle w:val="Kiemels2"/>
                <w:rFonts w:eastAsia="Calibri"/>
                <w:i/>
                <w:i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43" w:type="dxa"/>
          </w:tcPr>
          <w:p w14:paraId="2D3D6C8D" w14:textId="3FD02808" w:rsidR="00384E4C" w:rsidRPr="00A003D7" w:rsidRDefault="00384E4C" w:rsidP="00E63EA7">
            <w:pPr>
              <w:pStyle w:val="NormlWeb"/>
              <w:jc w:val="center"/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</w:pPr>
            <w:r>
              <w:rPr>
                <w:rStyle w:val="Kiemels2"/>
                <w:rFonts w:eastAsia="Calibri"/>
                <w:b w:val="0"/>
                <w:bCs w:val="0"/>
                <w:i/>
                <w:iCs/>
                <w:sz w:val="28"/>
                <w:szCs w:val="28"/>
                <w:lang w:eastAsia="en-US"/>
              </w:rPr>
              <w:t>3</w:t>
            </w:r>
          </w:p>
        </w:tc>
      </w:tr>
    </w:tbl>
    <w:p w14:paraId="003C9776" w14:textId="3143BEFB" w:rsidR="0040615C" w:rsidRPr="00A003D7" w:rsidRDefault="0040615C" w:rsidP="0040615C">
      <w:pPr>
        <w:pStyle w:val="NormlWeb"/>
        <w:jc w:val="both"/>
        <w:rPr>
          <w:rFonts w:hAnsi="Symbol"/>
          <w:sz w:val="28"/>
          <w:szCs w:val="28"/>
        </w:rPr>
      </w:pPr>
      <w:r w:rsidRPr="00A003D7">
        <w:rPr>
          <w:b/>
          <w:bCs/>
          <w:sz w:val="28"/>
          <w:szCs w:val="28"/>
        </w:rPr>
        <w:t xml:space="preserve">     </w:t>
      </w:r>
      <w:r w:rsidRPr="00A003D7">
        <w:rPr>
          <w:rFonts w:hAnsi="Symbol"/>
          <w:sz w:val="28"/>
          <w:szCs w:val="28"/>
        </w:rPr>
        <w:t xml:space="preserve"> </w:t>
      </w:r>
      <w:r w:rsidRPr="00A003D7">
        <w:rPr>
          <w:sz w:val="28"/>
          <w:szCs w:val="28"/>
        </w:rPr>
        <w:t xml:space="preserve">A rendszeres települési támogatások esetében jelentősen megnövekedett a kérelmek száma, zömében a falusi CSOK során  vásárolt szociálisan érintett beköltözések miatt, valamint az infláció és megélhetési problémák emelkedése miatt.  Az elutasítások zöme a helyi rendeletben rögzített vagyon- vagy jövedelemhatár meghaladásából adódott. </w:t>
      </w:r>
      <w:r w:rsidRPr="00A003D7">
        <w:rPr>
          <w:rStyle w:val="Kiemels2"/>
          <w:rFonts w:eastAsia="Calibri"/>
          <w:b w:val="0"/>
          <w:bCs w:val="0"/>
          <w:sz w:val="28"/>
          <w:szCs w:val="28"/>
          <w:lang w:eastAsia="en-US"/>
        </w:rPr>
        <w:t>A segélyek tekintetében továbbra is arra figyeltünk, hogy reálisan, döntsünk.</w:t>
      </w:r>
      <w:r w:rsidRPr="00A003D7">
        <w:rPr>
          <w:rFonts w:hAnsi="Symbol"/>
          <w:sz w:val="28"/>
          <w:szCs w:val="28"/>
        </w:rPr>
        <w:t xml:space="preserve"> </w:t>
      </w:r>
    </w:p>
    <w:p w14:paraId="2F8B4570" w14:textId="77777777" w:rsidR="0040615C" w:rsidRPr="00A003D7" w:rsidRDefault="0040615C" w:rsidP="00420759">
      <w:pPr>
        <w:pStyle w:val="NormlWeb"/>
        <w:spacing w:before="0" w:beforeAutospacing="0" w:after="0" w:afterAutospacing="0"/>
        <w:jc w:val="both"/>
        <w:rPr>
          <w:rStyle w:val="Kiemels2"/>
          <w:rFonts w:eastAsia="Calibri"/>
          <w:b w:val="0"/>
          <w:bCs w:val="0"/>
          <w:i/>
          <w:iCs/>
          <w:sz w:val="28"/>
          <w:szCs w:val="28"/>
          <w:lang w:eastAsia="en-US"/>
        </w:rPr>
      </w:pPr>
      <w:r w:rsidRPr="00A003D7">
        <w:rPr>
          <w:rFonts w:hAnsi="Symbol"/>
          <w:sz w:val="28"/>
          <w:szCs w:val="28"/>
        </w:rPr>
        <w:t xml:space="preserve">    </w:t>
      </w:r>
      <w:r w:rsidRPr="00A003D7">
        <w:rPr>
          <w:rStyle w:val="Kiemels2"/>
          <w:rFonts w:eastAsia="Calibri"/>
          <w:b w:val="0"/>
          <w:bCs w:val="0"/>
          <w:sz w:val="28"/>
          <w:szCs w:val="28"/>
          <w:lang w:eastAsia="en-US"/>
        </w:rPr>
        <w:t>Jogszabályi köteleségemnek eleget téve a Szociális, Kulturális, Egészségügyi és Sport bizottság elnökeként</w:t>
      </w:r>
      <w:r w:rsidRPr="00A003D7">
        <w:rPr>
          <w:rStyle w:val="Kiemels2"/>
          <w:rFonts w:eastAsia="Calibri"/>
          <w:sz w:val="28"/>
          <w:szCs w:val="28"/>
          <w:lang w:eastAsia="en-US"/>
        </w:rPr>
        <w:t xml:space="preserve"> </w:t>
      </w:r>
      <w:r w:rsidRPr="00A003D7">
        <w:rPr>
          <w:rStyle w:val="Kiemels2"/>
          <w:rFonts w:eastAsia="Calibri"/>
          <w:i/>
          <w:iCs/>
          <w:sz w:val="28"/>
          <w:szCs w:val="28"/>
          <w:lang w:eastAsia="en-US"/>
        </w:rPr>
        <w:t>ismételten</w:t>
      </w:r>
      <w:r w:rsidRPr="00A003D7">
        <w:rPr>
          <w:rStyle w:val="Kiemels2"/>
          <w:rFonts w:eastAsia="Calibri"/>
          <w:sz w:val="28"/>
          <w:szCs w:val="28"/>
          <w:lang w:eastAsia="en-US"/>
        </w:rPr>
        <w:t xml:space="preserve"> </w:t>
      </w:r>
      <w:r w:rsidRPr="00A003D7">
        <w:rPr>
          <w:rStyle w:val="Kiemels2"/>
          <w:rFonts w:eastAsia="Calibri"/>
          <w:b w:val="0"/>
          <w:bCs w:val="0"/>
          <w:sz w:val="28"/>
          <w:szCs w:val="28"/>
          <w:lang w:eastAsia="en-US"/>
        </w:rPr>
        <w:t xml:space="preserve"> kérem, Gádoros Nagyközség Önkormányzatát, a </w:t>
      </w:r>
      <w:r w:rsidRPr="00A003D7">
        <w:rPr>
          <w:sz w:val="28"/>
          <w:szCs w:val="28"/>
        </w:rPr>
        <w:t>Gádoros Nagyközség Önkormányzata Képviselő-testülete2/2015 (III.1.) Önkormányzati rendelete</w:t>
      </w:r>
      <w:r w:rsidRPr="00A003D7">
        <w:rPr>
          <w:b/>
          <w:bCs/>
          <w:sz w:val="28"/>
          <w:szCs w:val="28"/>
        </w:rPr>
        <w:t xml:space="preserve"> </w:t>
      </w:r>
      <w:r w:rsidRPr="00A003D7">
        <w:rPr>
          <w:sz w:val="28"/>
          <w:szCs w:val="28"/>
        </w:rPr>
        <w:t xml:space="preserve">a pénzbeli, természetbeni és személyes gondoskodást nyújtó szociális ellátásokról hatályos rendeletét </w:t>
      </w:r>
      <w:r w:rsidRPr="00A003D7">
        <w:rPr>
          <w:b/>
          <w:bCs/>
          <w:sz w:val="28"/>
          <w:szCs w:val="28"/>
        </w:rPr>
        <w:t>aktualizálni szíveskedjék a</w:t>
      </w:r>
      <w:r w:rsidRPr="00A003D7">
        <w:rPr>
          <w:sz w:val="28"/>
          <w:szCs w:val="28"/>
        </w:rPr>
        <w:t xml:space="preserve"> </w:t>
      </w:r>
      <w:r w:rsidRPr="00A003D7">
        <w:rPr>
          <w:rStyle w:val="Kiemels2"/>
          <w:rFonts w:eastAsia="Calibri"/>
          <w:sz w:val="28"/>
          <w:szCs w:val="28"/>
          <w:lang w:eastAsia="en-US"/>
        </w:rPr>
        <w:t xml:space="preserve">jogviszonyoknak megfelelően, amit ezen beszámolóval együtt  négy éve kérek </w:t>
      </w:r>
      <w:r w:rsidRPr="00A003D7">
        <w:rPr>
          <w:rStyle w:val="Kiemels2"/>
          <w:rFonts w:eastAsia="Calibri"/>
          <w:b w:val="0"/>
          <w:bCs w:val="0"/>
          <w:sz w:val="28"/>
          <w:szCs w:val="28"/>
          <w:lang w:eastAsia="en-US"/>
        </w:rPr>
        <w:t>Gádoros Nagyközség Önkormányzat vezetésétől</w:t>
      </w:r>
      <w:r w:rsidRPr="00A003D7">
        <w:rPr>
          <w:rStyle w:val="Kiemels2"/>
          <w:rFonts w:eastAsia="Calibri"/>
          <w:sz w:val="28"/>
          <w:szCs w:val="28"/>
          <w:lang w:eastAsia="en-US"/>
        </w:rPr>
        <w:t>.</w:t>
      </w:r>
    </w:p>
    <w:p w14:paraId="0CF39CAE" w14:textId="77777777" w:rsidR="0040615C" w:rsidRPr="00A003D7" w:rsidRDefault="0040615C" w:rsidP="00420759">
      <w:pPr>
        <w:pStyle w:val="NormlWeb"/>
        <w:spacing w:before="0" w:beforeAutospacing="0" w:after="0" w:afterAutospacing="0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A003D7">
        <w:rPr>
          <w:rStyle w:val="Kiemels2"/>
          <w:rFonts w:eastAsia="Calibri"/>
          <w:b w:val="0"/>
          <w:bCs w:val="0"/>
          <w:i/>
          <w:iCs/>
          <w:sz w:val="28"/>
          <w:szCs w:val="28"/>
          <w:lang w:eastAsia="en-US"/>
        </w:rPr>
        <w:t xml:space="preserve">                                                                                                                        </w:t>
      </w:r>
      <w:r w:rsidRPr="00A003D7">
        <w:rPr>
          <w:b/>
          <w:bCs/>
          <w:sz w:val="28"/>
          <w:szCs w:val="28"/>
        </w:rPr>
        <w:t>Javaslatok a Képviselő-testület részére</w:t>
      </w:r>
    </w:p>
    <w:p w14:paraId="78CE698B" w14:textId="29130F54" w:rsidR="0040615C" w:rsidRPr="00A003D7" w:rsidRDefault="0040615C" w:rsidP="0040615C">
      <w:pPr>
        <w:pStyle w:val="NormlWeb"/>
        <w:jc w:val="both"/>
        <w:rPr>
          <w:sz w:val="28"/>
          <w:szCs w:val="28"/>
        </w:rPr>
      </w:pPr>
      <w:r w:rsidRPr="00A003D7">
        <w:rPr>
          <w:b/>
          <w:bCs/>
          <w:sz w:val="28"/>
          <w:szCs w:val="28"/>
        </w:rPr>
        <w:t>5.2</w:t>
      </w:r>
      <w:r w:rsidR="00947A9A" w:rsidRPr="00A003D7">
        <w:rPr>
          <w:b/>
          <w:bCs/>
          <w:sz w:val="28"/>
          <w:szCs w:val="28"/>
        </w:rPr>
        <w:t xml:space="preserve"> </w:t>
      </w:r>
      <w:r w:rsidRPr="00A003D7">
        <w:rPr>
          <w:sz w:val="28"/>
          <w:szCs w:val="28"/>
        </w:rPr>
        <w:t>A Szociális Bizottság a 2024. év tapasztalatai alapján az alábbi intézkedéseket javasolja a Képviselő-testületnek:</w:t>
      </w:r>
    </w:p>
    <w:p w14:paraId="21B3EB64" w14:textId="5559B191" w:rsidR="0040615C" w:rsidRDefault="0040615C" w:rsidP="0040615C">
      <w:pPr>
        <w:pStyle w:val="NormlWeb"/>
        <w:numPr>
          <w:ilvl w:val="0"/>
          <w:numId w:val="9"/>
        </w:numPr>
        <w:jc w:val="both"/>
        <w:rPr>
          <w:sz w:val="28"/>
          <w:szCs w:val="28"/>
        </w:rPr>
      </w:pPr>
      <w:r w:rsidRPr="00A003D7">
        <w:rPr>
          <w:sz w:val="28"/>
          <w:szCs w:val="28"/>
        </w:rPr>
        <w:t xml:space="preserve">A </w:t>
      </w:r>
      <w:r w:rsidRPr="00A003D7">
        <w:rPr>
          <w:b/>
          <w:bCs/>
          <w:sz w:val="28"/>
          <w:szCs w:val="28"/>
        </w:rPr>
        <w:t>Rendszeres Települési Támogatás</w:t>
      </w:r>
      <w:r w:rsidRPr="00A003D7">
        <w:rPr>
          <w:sz w:val="28"/>
          <w:szCs w:val="28"/>
        </w:rPr>
        <w:t xml:space="preserve"> keret összegének </w:t>
      </w:r>
      <w:r w:rsidR="00A003D7">
        <w:rPr>
          <w:sz w:val="28"/>
          <w:szCs w:val="28"/>
        </w:rPr>
        <w:t>380</w:t>
      </w:r>
      <w:r w:rsidRPr="00A003D7">
        <w:rPr>
          <w:sz w:val="28"/>
          <w:szCs w:val="28"/>
        </w:rPr>
        <w:t xml:space="preserve"> </w:t>
      </w:r>
      <w:r w:rsidRPr="00A003D7">
        <w:rPr>
          <w:b/>
          <w:bCs/>
          <w:sz w:val="28"/>
          <w:szCs w:val="28"/>
        </w:rPr>
        <w:t>%</w:t>
      </w:r>
      <w:r w:rsidRPr="00A003D7">
        <w:rPr>
          <w:sz w:val="28"/>
          <w:szCs w:val="28"/>
        </w:rPr>
        <w:t>-os emelése a 2025. évi költségvetésben, a megnövekedett igények fedezésére.</w:t>
      </w:r>
    </w:p>
    <w:p w14:paraId="720DCD51" w14:textId="77777777" w:rsidR="00420759" w:rsidRPr="00A003D7" w:rsidRDefault="00420759" w:rsidP="00420759">
      <w:pPr>
        <w:pStyle w:val="NormlWeb"/>
        <w:ind w:left="720"/>
        <w:jc w:val="both"/>
        <w:rPr>
          <w:sz w:val="28"/>
          <w:szCs w:val="28"/>
        </w:rPr>
      </w:pPr>
    </w:p>
    <w:p w14:paraId="0E5A1267" w14:textId="77777777" w:rsidR="0040615C" w:rsidRPr="00A003D7" w:rsidRDefault="0040615C" w:rsidP="0040615C">
      <w:pPr>
        <w:pStyle w:val="NormlWeb"/>
        <w:numPr>
          <w:ilvl w:val="0"/>
          <w:numId w:val="9"/>
        </w:numPr>
        <w:jc w:val="both"/>
        <w:rPr>
          <w:sz w:val="28"/>
          <w:szCs w:val="28"/>
        </w:rPr>
      </w:pPr>
      <w:r w:rsidRPr="00A003D7">
        <w:rPr>
          <w:sz w:val="28"/>
          <w:szCs w:val="28"/>
        </w:rPr>
        <w:t xml:space="preserve">Vizsgálja felül a Helyi szociális rendelet hivatkozása </w:t>
      </w:r>
      <w:r w:rsidRPr="00A003D7">
        <w:rPr>
          <w:b/>
          <w:bCs/>
          <w:sz w:val="28"/>
          <w:szCs w:val="28"/>
        </w:rPr>
        <w:t>jövedelemhatárait</w:t>
      </w:r>
      <w:r w:rsidRPr="00A003D7">
        <w:rPr>
          <w:sz w:val="28"/>
          <w:szCs w:val="28"/>
        </w:rPr>
        <w:t>, annak érdekében, hogy a támogatásban részesülők köre reálisabban tükrözze a jelenlegi megélhetési költségeket.</w:t>
      </w:r>
    </w:p>
    <w:p w14:paraId="3080C04D" w14:textId="77777777" w:rsidR="0040615C" w:rsidRPr="00A003D7" w:rsidRDefault="0040615C" w:rsidP="0040615C">
      <w:pPr>
        <w:pStyle w:val="NormlWeb"/>
        <w:numPr>
          <w:ilvl w:val="0"/>
          <w:numId w:val="9"/>
        </w:numPr>
        <w:jc w:val="both"/>
        <w:rPr>
          <w:sz w:val="28"/>
          <w:szCs w:val="28"/>
        </w:rPr>
      </w:pPr>
      <w:r w:rsidRPr="00A003D7">
        <w:rPr>
          <w:sz w:val="28"/>
          <w:szCs w:val="28"/>
        </w:rPr>
        <w:t xml:space="preserve">Kezdeményezze az Idősek Otthona szolgáltatás </w:t>
      </w:r>
      <w:r w:rsidRPr="00A003D7">
        <w:rPr>
          <w:b/>
          <w:bCs/>
          <w:sz w:val="28"/>
          <w:szCs w:val="28"/>
        </w:rPr>
        <w:t>tárgyi feltételeinek fejlesztését</w:t>
      </w:r>
      <w:r w:rsidRPr="00A003D7">
        <w:rPr>
          <w:sz w:val="28"/>
          <w:szCs w:val="28"/>
        </w:rPr>
        <w:t xml:space="preserve"> a férőhelyek bővítése céljából.</w:t>
      </w:r>
    </w:p>
    <w:p w14:paraId="380AC322" w14:textId="77777777" w:rsidR="00947A9A" w:rsidRPr="00A003D7" w:rsidRDefault="00947A9A" w:rsidP="00947A9A">
      <w:pPr>
        <w:pStyle w:val="Standard"/>
        <w:overflowPunct w:val="0"/>
        <w:ind w:right="13"/>
        <w:jc w:val="both"/>
        <w:textAlignment w:val="auto"/>
        <w:rPr>
          <w:rStyle w:val="Kiemels2"/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A003D7">
        <w:rPr>
          <w:rStyle w:val="Kiemels2"/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6.1 Összegzés</w:t>
      </w:r>
    </w:p>
    <w:p w14:paraId="0FECCE84" w14:textId="18ABBBBE" w:rsidR="00947A9A" w:rsidRPr="00A003D7" w:rsidRDefault="00947A9A" w:rsidP="00947A9A">
      <w:pPr>
        <w:pStyle w:val="Standard"/>
        <w:overflowPunct w:val="0"/>
        <w:ind w:firstLine="709"/>
        <w:jc w:val="both"/>
        <w:textAlignment w:val="auto"/>
        <w:rPr>
          <w:rStyle w:val="Kiemels2"/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A003D7">
        <w:rPr>
          <w:sz w:val="28"/>
          <w:szCs w:val="28"/>
        </w:rPr>
        <w:t>A Bizottság munkája gyors és konstruktív volt, az ügyintézési határidőket minden esetben tartani tudtuk</w:t>
      </w:r>
      <w:r w:rsidRPr="00A003D7">
        <w:rPr>
          <w:b/>
          <w:bCs/>
          <w:sz w:val="28"/>
          <w:szCs w:val="28"/>
        </w:rPr>
        <w:t xml:space="preserve">. </w:t>
      </w:r>
      <w:r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Köszönet illeti a Bizottság tagjait is, hogy jelenlétükkel biztosították a határozatképességet, aktív részvételükkel pedig a megalapozott döntések meghozatalát. </w:t>
      </w:r>
      <w:r w:rsidRPr="00A003D7">
        <w:rPr>
          <w:sz w:val="28"/>
          <w:szCs w:val="28"/>
        </w:rPr>
        <w:t>A hivatal és az intézmények közötti szakmai együttműködés hatékony,</w:t>
      </w:r>
      <w:r w:rsidRPr="00A003D7">
        <w:rPr>
          <w:rStyle w:val="Kiemels2"/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munkánk során a bizottság szoros kapcsolatot ápolt a szociális, egészségügyi, közoktatási intézmények vezetőivel, tisztában volt a nehézségekkel, illetve az elért eredményekkel. Önkormányzati intézményeket érintő napirendi pont tárgyalásakor kivétel nélkül, a tanácskozási joggal meghívott, vagy az őt képviselő személy megjelent. </w:t>
      </w:r>
    </w:p>
    <w:p w14:paraId="0ABB454B" w14:textId="7273DDD4" w:rsidR="00947A9A" w:rsidRPr="00A003D7" w:rsidRDefault="00947A9A" w:rsidP="00947A9A">
      <w:pPr>
        <w:pStyle w:val="Standard"/>
        <w:overflowPunct w:val="0"/>
        <w:ind w:firstLine="709"/>
        <w:jc w:val="both"/>
        <w:textAlignment w:val="auto"/>
        <w:rPr>
          <w:rStyle w:val="Kiemels2"/>
          <w:rFonts w:eastAsia="Calibri"/>
          <w:b w:val="0"/>
          <w:bCs w:val="0"/>
          <w:sz w:val="28"/>
          <w:szCs w:val="28"/>
          <w:lang w:eastAsia="en-US"/>
        </w:rPr>
      </w:pPr>
      <w:r w:rsidRPr="00A003D7">
        <w:rPr>
          <w:rStyle w:val="Kiemels2"/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A bizottság munkáját az együttműködés jellemezte, a döntések többsége a konszenzuson alapult, de az eltérő vélemények a szavazatokban is kifejeződnek. Az előterjesztések többsége írásban került a bizottság elé, a napirendekhez a bizottság, sok esetben módosító indítványt, kiegészítést fogalmazott a határozati javaslatokhoz, rendelettervezetekhez</w:t>
      </w:r>
      <w:r w:rsidRPr="00A003D7">
        <w:rPr>
          <w:rStyle w:val="Kiemels2"/>
          <w:rFonts w:eastAsia="Calibri"/>
          <w:b w:val="0"/>
          <w:bCs w:val="0"/>
          <w:sz w:val="28"/>
          <w:szCs w:val="28"/>
          <w:lang w:eastAsia="en-US"/>
        </w:rPr>
        <w:t>.</w:t>
      </w:r>
    </w:p>
    <w:p w14:paraId="78FEA896" w14:textId="77777777" w:rsidR="00947A9A" w:rsidRPr="00A003D7" w:rsidRDefault="00947A9A" w:rsidP="00947A9A">
      <w:pPr>
        <w:pStyle w:val="Standard"/>
        <w:overflowPunct w:val="0"/>
        <w:ind w:firstLine="709"/>
        <w:jc w:val="both"/>
        <w:textAlignment w:val="auto"/>
        <w:rPr>
          <w:rStyle w:val="Kiemels2"/>
          <w:rFonts w:eastAsia="Calibri"/>
          <w:b w:val="0"/>
          <w:bCs w:val="0"/>
          <w:sz w:val="28"/>
          <w:szCs w:val="28"/>
          <w:lang w:eastAsia="en-US"/>
        </w:rPr>
      </w:pPr>
    </w:p>
    <w:p w14:paraId="4D5E0F95" w14:textId="6E5E0C84" w:rsidR="00947A9A" w:rsidRPr="00A003D7" w:rsidRDefault="00947A9A" w:rsidP="00947A9A">
      <w:pPr>
        <w:pStyle w:val="Standard"/>
        <w:overflowPunct w:val="0"/>
        <w:ind w:firstLine="709"/>
        <w:jc w:val="both"/>
        <w:textAlignment w:val="auto"/>
        <w:rPr>
          <w:rFonts w:ascii="TimesNewRoman" w:eastAsia="Calibri" w:hAnsi="TimesNewRoman" w:cs="Times New Roman"/>
          <w:sz w:val="28"/>
          <w:szCs w:val="28"/>
          <w:lang w:eastAsia="en-US"/>
        </w:rPr>
      </w:pPr>
      <w:r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A döntések jogszabályi keretek közötti tartásában segítette a bizottságot Gádoros Nagyközség Önkormányzatának Jegyző Asszonya, a bizottság valamennyi ülésén részt vett, és előterjesztőként vagy hozzászólóként segítette a Bizottság munkáját. Az előkészítő munkában jelentős feladat hárult a Gádoros Nagyközség Önkormányzati Hivatal feladatkörrel érintett dolgozóira is. Tisztelettel köszönöm munkájukat.</w:t>
      </w:r>
    </w:p>
    <w:p w14:paraId="2C88AFF5" w14:textId="77777777" w:rsidR="00947A9A" w:rsidRPr="00A003D7" w:rsidRDefault="00947A9A" w:rsidP="00947A9A">
      <w:pPr>
        <w:pStyle w:val="NormlWeb"/>
        <w:rPr>
          <w:sz w:val="28"/>
          <w:szCs w:val="28"/>
        </w:rPr>
      </w:pPr>
      <w:r w:rsidRPr="00A003D7">
        <w:rPr>
          <w:b/>
          <w:bCs/>
          <w:sz w:val="28"/>
          <w:szCs w:val="28"/>
        </w:rPr>
        <w:t>Határozati Javaslat:</w:t>
      </w:r>
    </w:p>
    <w:p w14:paraId="12D301E7" w14:textId="1C7913BD" w:rsidR="00947A9A" w:rsidRPr="00A003D7" w:rsidRDefault="00947A9A" w:rsidP="00947A9A">
      <w:pPr>
        <w:pStyle w:val="NormlWeb"/>
        <w:jc w:val="both"/>
        <w:rPr>
          <w:sz w:val="28"/>
          <w:szCs w:val="28"/>
        </w:rPr>
      </w:pPr>
      <w:r w:rsidRPr="00A003D7">
        <w:rPr>
          <w:sz w:val="28"/>
          <w:szCs w:val="28"/>
        </w:rPr>
        <w:t xml:space="preserve"> 1. A Képviselő-testület </w:t>
      </w:r>
      <w:r w:rsidRPr="00A003D7">
        <w:rPr>
          <w:b/>
          <w:bCs/>
          <w:sz w:val="28"/>
          <w:szCs w:val="28"/>
        </w:rPr>
        <w:t>elfogadja</w:t>
      </w:r>
      <w:r w:rsidRPr="00A003D7">
        <w:rPr>
          <w:sz w:val="28"/>
          <w:szCs w:val="28"/>
        </w:rPr>
        <w:t xml:space="preserve"> a Gádoros Nagyközség Önkormányzat Szociális</w:t>
      </w:r>
      <w:r w:rsidR="00420759">
        <w:rPr>
          <w:sz w:val="28"/>
          <w:szCs w:val="28"/>
        </w:rPr>
        <w:t>, Kulturális, Egészségügyi és Sport</w:t>
      </w:r>
      <w:r w:rsidRPr="00A003D7">
        <w:rPr>
          <w:sz w:val="28"/>
          <w:szCs w:val="28"/>
        </w:rPr>
        <w:t xml:space="preserve"> Bizottságának a 202</w:t>
      </w:r>
      <w:r w:rsidR="009F40A6">
        <w:rPr>
          <w:sz w:val="28"/>
          <w:szCs w:val="28"/>
        </w:rPr>
        <w:t>5</w:t>
      </w:r>
      <w:r w:rsidRPr="00A003D7">
        <w:rPr>
          <w:sz w:val="28"/>
          <w:szCs w:val="28"/>
        </w:rPr>
        <w:t>. évben végzett munkájáról szóló beszámolót.</w:t>
      </w:r>
    </w:p>
    <w:p w14:paraId="43FCC1BA" w14:textId="579A163F" w:rsidR="00947A9A" w:rsidRPr="00A003D7" w:rsidRDefault="00947A9A" w:rsidP="00947A9A">
      <w:pPr>
        <w:pStyle w:val="NormlWeb"/>
        <w:jc w:val="both"/>
        <w:rPr>
          <w:sz w:val="28"/>
          <w:szCs w:val="28"/>
        </w:rPr>
      </w:pPr>
      <w:r w:rsidRPr="00A003D7">
        <w:rPr>
          <w:sz w:val="28"/>
          <w:szCs w:val="28"/>
        </w:rPr>
        <w:t xml:space="preserve"> 2. A Képviselő-testület felkéri a Polgármestert, hogy a 202</w:t>
      </w:r>
      <w:r w:rsidR="009F40A6">
        <w:rPr>
          <w:sz w:val="28"/>
          <w:szCs w:val="28"/>
        </w:rPr>
        <w:t>6</w:t>
      </w:r>
      <w:r w:rsidRPr="00A003D7">
        <w:rPr>
          <w:sz w:val="28"/>
          <w:szCs w:val="28"/>
        </w:rPr>
        <w:t xml:space="preserve">. évi munkatervének összeállításakor és az éves munka során kiemelten kezelje a beszámoló </w:t>
      </w:r>
      <w:r w:rsidRPr="00A003D7">
        <w:rPr>
          <w:b/>
          <w:bCs/>
          <w:sz w:val="28"/>
          <w:szCs w:val="28"/>
        </w:rPr>
        <w:t>5.2 pontjában</w:t>
      </w:r>
      <w:r w:rsidRPr="00A003D7">
        <w:rPr>
          <w:sz w:val="28"/>
          <w:szCs w:val="28"/>
        </w:rPr>
        <w:t xml:space="preserve"> szereplő, az ellátórendszer fejlesztésére és a helyi rendeletek felülvizsgálatára vonatkozó javaslatokat, a 202</w:t>
      </w:r>
      <w:r w:rsidR="009F40A6">
        <w:rPr>
          <w:sz w:val="28"/>
          <w:szCs w:val="28"/>
        </w:rPr>
        <w:t>6</w:t>
      </w:r>
      <w:r w:rsidRPr="00A003D7">
        <w:rPr>
          <w:sz w:val="28"/>
          <w:szCs w:val="28"/>
        </w:rPr>
        <w:t xml:space="preserve">. évi költségvetés soron következő módosításakor </w:t>
      </w:r>
      <w:r w:rsidRPr="00A003D7">
        <w:rPr>
          <w:b/>
          <w:bCs/>
          <w:sz w:val="28"/>
          <w:szCs w:val="28"/>
        </w:rPr>
        <w:t>vizsgálja felül</w:t>
      </w:r>
      <w:r w:rsidRPr="00A003D7">
        <w:rPr>
          <w:sz w:val="28"/>
          <w:szCs w:val="28"/>
        </w:rPr>
        <w:t xml:space="preserve"> a Szociális</w:t>
      </w:r>
      <w:r w:rsidR="00420759">
        <w:rPr>
          <w:sz w:val="28"/>
          <w:szCs w:val="28"/>
        </w:rPr>
        <w:t>, Kulturális, Egészségügyi és Sport</w:t>
      </w:r>
      <w:r w:rsidRPr="00A003D7">
        <w:rPr>
          <w:sz w:val="28"/>
          <w:szCs w:val="28"/>
        </w:rPr>
        <w:t xml:space="preserve"> Bizottság által kezelt pénzügyi keretek növelésének lehetőségét.</w:t>
      </w:r>
    </w:p>
    <w:p w14:paraId="3B6128AD" w14:textId="2DCCFC83" w:rsidR="001F56EE" w:rsidRPr="00A003D7" w:rsidRDefault="003665C8" w:rsidP="00420759">
      <w:pPr>
        <w:pStyle w:val="Standard"/>
        <w:overflowPunct w:val="0"/>
        <w:jc w:val="both"/>
        <w:textAlignment w:val="auto"/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</w:pPr>
      <w:r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G</w:t>
      </w:r>
      <w:r w:rsidR="00F95C9D"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ádoros, 202</w:t>
      </w:r>
      <w:r w:rsidR="00882F37"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5</w:t>
      </w:r>
      <w:r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. </w:t>
      </w:r>
      <w:r w:rsidR="00882F37"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 xml:space="preserve">november </w:t>
      </w:r>
      <w:r w:rsidR="00E63EA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5</w:t>
      </w:r>
      <w:r w:rsidR="001B549D"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.</w:t>
      </w:r>
      <w:r w:rsidR="00F95C9D"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ab/>
      </w:r>
      <w:r w:rsidR="00E4305D"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ab/>
      </w:r>
      <w:r w:rsidR="00E4305D"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ab/>
      </w:r>
      <w:r w:rsidR="00E4305D"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ab/>
        <w:t xml:space="preserve">      </w:t>
      </w:r>
      <w:r w:rsidR="001F56EE" w:rsidRPr="00A003D7">
        <w:rPr>
          <w:rStyle w:val="Kiemels2"/>
          <w:rFonts w:ascii="TimesNewRoman" w:eastAsia="Calibri" w:hAnsi="TimesNewRoman" w:cs="Times New Roman"/>
          <w:b w:val="0"/>
          <w:bCs w:val="0"/>
          <w:sz w:val="28"/>
          <w:szCs w:val="28"/>
          <w:lang w:eastAsia="en-US"/>
        </w:rPr>
        <w:t>Fekete Tiborné</w:t>
      </w:r>
    </w:p>
    <w:p w14:paraId="1B2706AB" w14:textId="234B98E1" w:rsidR="001F56EE" w:rsidRDefault="001F56EE" w:rsidP="00D268F5">
      <w:pPr>
        <w:pStyle w:val="Standard"/>
        <w:tabs>
          <w:tab w:val="center" w:pos="6804"/>
        </w:tabs>
        <w:overflowPunct w:val="0"/>
        <w:ind w:firstLine="4963"/>
        <w:jc w:val="both"/>
        <w:textAlignment w:val="auto"/>
        <w:rPr>
          <w:rStyle w:val="Kiemels2"/>
          <w:rFonts w:ascii="TimesNewRoman" w:eastAsia="Calibri" w:hAnsi="TimesNewRoman" w:cs="Times New Roman"/>
          <w:b w:val="0"/>
          <w:bCs w:val="0"/>
          <w:color w:val="000000"/>
          <w:sz w:val="28"/>
          <w:szCs w:val="28"/>
          <w:lang w:eastAsia="en-US"/>
        </w:rPr>
      </w:pPr>
      <w:r>
        <w:rPr>
          <w:rStyle w:val="Kiemels2"/>
          <w:rFonts w:ascii="TimesNewRoman" w:eastAsia="Calibri" w:hAnsi="TimesNewRoman" w:cs="Times New Roman"/>
          <w:b w:val="0"/>
          <w:bCs w:val="0"/>
          <w:color w:val="000000"/>
          <w:sz w:val="28"/>
          <w:szCs w:val="28"/>
          <w:lang w:eastAsia="en-US"/>
        </w:rPr>
        <w:t>Szociális, Kulturális, Egészégügyi és</w:t>
      </w:r>
    </w:p>
    <w:p w14:paraId="3CCD1067" w14:textId="0B450E01" w:rsidR="001F56EE" w:rsidRDefault="00F95C9D" w:rsidP="00D268F5">
      <w:pPr>
        <w:pStyle w:val="Standard"/>
        <w:tabs>
          <w:tab w:val="center" w:pos="6804"/>
        </w:tabs>
        <w:overflowPunct w:val="0"/>
        <w:ind w:firstLine="709"/>
        <w:jc w:val="both"/>
        <w:textAlignment w:val="auto"/>
        <w:rPr>
          <w:rStyle w:val="Kiemels2"/>
          <w:rFonts w:ascii="TimesNewRoman" w:eastAsia="Calibri" w:hAnsi="TimesNewRoman" w:cs="Times New Roman"/>
          <w:b w:val="0"/>
          <w:bCs w:val="0"/>
          <w:color w:val="000000"/>
          <w:sz w:val="28"/>
          <w:szCs w:val="28"/>
          <w:lang w:eastAsia="en-US"/>
        </w:rPr>
      </w:pPr>
      <w:r>
        <w:rPr>
          <w:rStyle w:val="Kiemels2"/>
          <w:rFonts w:ascii="TimesNewRoman" w:eastAsia="Calibri" w:hAnsi="TimesNewRoman" w:cs="Times New Roman"/>
          <w:b w:val="0"/>
          <w:bCs w:val="0"/>
          <w:color w:val="000000"/>
          <w:sz w:val="28"/>
          <w:szCs w:val="28"/>
          <w:lang w:eastAsia="en-US"/>
        </w:rPr>
        <w:tab/>
      </w:r>
      <w:r w:rsidR="00E4305D">
        <w:rPr>
          <w:rStyle w:val="Kiemels2"/>
          <w:rFonts w:ascii="TimesNewRoman" w:eastAsia="Calibri" w:hAnsi="TimesNewRoman" w:cs="Times New Roman"/>
          <w:b w:val="0"/>
          <w:bCs w:val="0"/>
          <w:color w:val="000000"/>
          <w:sz w:val="28"/>
          <w:szCs w:val="28"/>
          <w:lang w:eastAsia="en-US"/>
        </w:rPr>
        <w:t xml:space="preserve">     </w:t>
      </w:r>
      <w:r w:rsidR="001F56EE">
        <w:rPr>
          <w:rStyle w:val="Kiemels2"/>
          <w:rFonts w:ascii="TimesNewRoman" w:eastAsia="Calibri" w:hAnsi="TimesNewRoman" w:cs="Times New Roman"/>
          <w:b w:val="0"/>
          <w:bCs w:val="0"/>
          <w:color w:val="000000"/>
          <w:sz w:val="28"/>
          <w:szCs w:val="28"/>
          <w:lang w:eastAsia="en-US"/>
        </w:rPr>
        <w:t>Sport bizottság elnöke</w:t>
      </w:r>
    </w:p>
    <w:sectPr w:rsidR="001F56EE" w:rsidSect="00420759">
      <w:footerReference w:type="default" r:id="rId8"/>
      <w:pgSz w:w="11906" w:h="16838" w:code="9"/>
      <w:pgMar w:top="1276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D9787" w14:textId="77777777" w:rsidR="000C0172" w:rsidRDefault="000C0172" w:rsidP="000C0172">
      <w:pPr>
        <w:rPr>
          <w:rFonts w:hint="eastAsia"/>
        </w:rPr>
      </w:pPr>
      <w:r>
        <w:separator/>
      </w:r>
    </w:p>
  </w:endnote>
  <w:endnote w:type="continuationSeparator" w:id="0">
    <w:p w14:paraId="1AF7B22B" w14:textId="77777777" w:rsidR="000C0172" w:rsidRDefault="000C0172" w:rsidP="000C017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libri"/>
    <w:charset w:val="02"/>
    <w:family w:val="auto"/>
    <w:pitch w:val="default"/>
  </w:font>
  <w:font w:name="SymbolMT">
    <w:altName w:val="Cambria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félkövér">
    <w:panose1 w:val="02020803070505020304"/>
    <w:charset w:val="00"/>
    <w:family w:val="roman"/>
    <w:notTrueType/>
    <w:pitch w:val="default"/>
  </w:font>
  <w:font w:name="TimesNewRoman">
    <w:altName w:val="Times New Roman"/>
    <w:charset w:val="00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8973239"/>
      <w:docPartObj>
        <w:docPartGallery w:val="Page Numbers (Bottom of Page)"/>
        <w:docPartUnique/>
      </w:docPartObj>
    </w:sdtPr>
    <w:sdtEndPr/>
    <w:sdtContent>
      <w:p w14:paraId="67AC4063" w14:textId="348D77D6" w:rsidR="000C0172" w:rsidRDefault="000C0172">
        <w:pPr>
          <w:pStyle w:val="llb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3D8B51" w14:textId="77777777" w:rsidR="000C0172" w:rsidRDefault="000C0172">
    <w:pPr>
      <w:pStyle w:val="llb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446D0" w14:textId="77777777" w:rsidR="000C0172" w:rsidRDefault="000C0172" w:rsidP="000C0172">
      <w:pPr>
        <w:rPr>
          <w:rFonts w:hint="eastAsia"/>
        </w:rPr>
      </w:pPr>
      <w:r>
        <w:separator/>
      </w:r>
    </w:p>
  </w:footnote>
  <w:footnote w:type="continuationSeparator" w:id="0">
    <w:p w14:paraId="61057A8C" w14:textId="77777777" w:rsidR="000C0172" w:rsidRDefault="000C0172" w:rsidP="000C017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E09FA"/>
    <w:multiLevelType w:val="multilevel"/>
    <w:tmpl w:val="CBB21D1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0B23EA0"/>
    <w:multiLevelType w:val="hybridMultilevel"/>
    <w:tmpl w:val="621E9014"/>
    <w:lvl w:ilvl="0" w:tplc="9D6001FC">
      <w:numFmt w:val="bullet"/>
      <w:lvlText w:val="-"/>
      <w:lvlJc w:val="left"/>
      <w:pPr>
        <w:ind w:left="720" w:hanging="360"/>
      </w:pPr>
      <w:rPr>
        <w:rFonts w:ascii="SymbolMT" w:eastAsia="NSimSun" w:hAnsi="SymbolMT" w:cs="Arial" w:hint="default"/>
        <w:i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4697F"/>
    <w:multiLevelType w:val="hybridMultilevel"/>
    <w:tmpl w:val="EBD03290"/>
    <w:lvl w:ilvl="0" w:tplc="7C9E2F9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63CC1"/>
    <w:multiLevelType w:val="hybridMultilevel"/>
    <w:tmpl w:val="078624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F2BF0"/>
    <w:multiLevelType w:val="multilevel"/>
    <w:tmpl w:val="9EBC0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D35DE6"/>
    <w:multiLevelType w:val="multilevel"/>
    <w:tmpl w:val="17267FC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C1539"/>
    <w:multiLevelType w:val="multilevel"/>
    <w:tmpl w:val="A934A088"/>
    <w:lvl w:ilvl="0">
      <w:numFmt w:val="bullet"/>
      <w:lvlText w:val="-"/>
      <w:lvlJc w:val="left"/>
      <w:pPr>
        <w:ind w:left="720" w:hanging="360"/>
      </w:pPr>
      <w:rPr>
        <w:rFonts w:ascii="Times New Roman" w:eastAsia="NSimSun" w:hAnsi="Times New Roman" w:cs="Times New Roman"/>
        <w:color w:val="00000A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87E5304"/>
    <w:multiLevelType w:val="multilevel"/>
    <w:tmpl w:val="27B49486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num w:numId="1" w16cid:durableId="1354186493">
    <w:abstractNumId w:val="0"/>
  </w:num>
  <w:num w:numId="2" w16cid:durableId="870654055">
    <w:abstractNumId w:val="1"/>
  </w:num>
  <w:num w:numId="3" w16cid:durableId="2098283582">
    <w:abstractNumId w:val="6"/>
  </w:num>
  <w:num w:numId="4" w16cid:durableId="1905871560">
    <w:abstractNumId w:val="5"/>
  </w:num>
  <w:num w:numId="5" w16cid:durableId="1536235967">
    <w:abstractNumId w:val="5"/>
    <w:lvlOverride w:ilvl="0">
      <w:startOverride w:val="1"/>
    </w:lvlOverride>
  </w:num>
  <w:num w:numId="6" w16cid:durableId="438258671">
    <w:abstractNumId w:val="3"/>
  </w:num>
  <w:num w:numId="7" w16cid:durableId="151608279">
    <w:abstractNumId w:val="7"/>
  </w:num>
  <w:num w:numId="8" w16cid:durableId="1158232142">
    <w:abstractNumId w:val="2"/>
  </w:num>
  <w:num w:numId="9" w16cid:durableId="1599436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E86"/>
    <w:rsid w:val="00003E80"/>
    <w:rsid w:val="00012D91"/>
    <w:rsid w:val="00024A45"/>
    <w:rsid w:val="0004625C"/>
    <w:rsid w:val="00046363"/>
    <w:rsid w:val="00052B0D"/>
    <w:rsid w:val="00062C93"/>
    <w:rsid w:val="0006528C"/>
    <w:rsid w:val="000A4625"/>
    <w:rsid w:val="000A7629"/>
    <w:rsid w:val="000B1B6F"/>
    <w:rsid w:val="000B33B7"/>
    <w:rsid w:val="000C0172"/>
    <w:rsid w:val="000D1349"/>
    <w:rsid w:val="000D4523"/>
    <w:rsid w:val="000E47B7"/>
    <w:rsid w:val="000F7255"/>
    <w:rsid w:val="00101838"/>
    <w:rsid w:val="0011470D"/>
    <w:rsid w:val="001166D5"/>
    <w:rsid w:val="00130FB9"/>
    <w:rsid w:val="00136659"/>
    <w:rsid w:val="001400CD"/>
    <w:rsid w:val="00151CA0"/>
    <w:rsid w:val="001559EE"/>
    <w:rsid w:val="00163BF2"/>
    <w:rsid w:val="00175E48"/>
    <w:rsid w:val="00175EC5"/>
    <w:rsid w:val="00176C37"/>
    <w:rsid w:val="00196BEA"/>
    <w:rsid w:val="001B549D"/>
    <w:rsid w:val="001C73DC"/>
    <w:rsid w:val="001D3760"/>
    <w:rsid w:val="001E4A0B"/>
    <w:rsid w:val="001F4194"/>
    <w:rsid w:val="001F56EE"/>
    <w:rsid w:val="002319E9"/>
    <w:rsid w:val="00241498"/>
    <w:rsid w:val="00243DF6"/>
    <w:rsid w:val="00296A5A"/>
    <w:rsid w:val="00296A69"/>
    <w:rsid w:val="002A1AAB"/>
    <w:rsid w:val="002B5A23"/>
    <w:rsid w:val="002C3E6A"/>
    <w:rsid w:val="002E64CB"/>
    <w:rsid w:val="002E7FFC"/>
    <w:rsid w:val="00315161"/>
    <w:rsid w:val="0032788B"/>
    <w:rsid w:val="003665C8"/>
    <w:rsid w:val="00366D66"/>
    <w:rsid w:val="003709D1"/>
    <w:rsid w:val="00384E4C"/>
    <w:rsid w:val="00385A8F"/>
    <w:rsid w:val="00394E13"/>
    <w:rsid w:val="003A6F6C"/>
    <w:rsid w:val="003B60C6"/>
    <w:rsid w:val="003C2E86"/>
    <w:rsid w:val="00405BFC"/>
    <w:rsid w:val="0040615C"/>
    <w:rsid w:val="00417F50"/>
    <w:rsid w:val="00420759"/>
    <w:rsid w:val="0043567E"/>
    <w:rsid w:val="00442561"/>
    <w:rsid w:val="004536C0"/>
    <w:rsid w:val="00455806"/>
    <w:rsid w:val="00457F1C"/>
    <w:rsid w:val="00472134"/>
    <w:rsid w:val="00477DBC"/>
    <w:rsid w:val="00485177"/>
    <w:rsid w:val="004A3465"/>
    <w:rsid w:val="004C777E"/>
    <w:rsid w:val="005262CF"/>
    <w:rsid w:val="00530D9D"/>
    <w:rsid w:val="00576E7D"/>
    <w:rsid w:val="005951DA"/>
    <w:rsid w:val="00595DAB"/>
    <w:rsid w:val="005A0DFC"/>
    <w:rsid w:val="005C16C8"/>
    <w:rsid w:val="005C612E"/>
    <w:rsid w:val="005E48A1"/>
    <w:rsid w:val="00614E73"/>
    <w:rsid w:val="00616DB7"/>
    <w:rsid w:val="00637E3D"/>
    <w:rsid w:val="0064665E"/>
    <w:rsid w:val="006607F1"/>
    <w:rsid w:val="00681068"/>
    <w:rsid w:val="006A5DC7"/>
    <w:rsid w:val="006B2684"/>
    <w:rsid w:val="006D281E"/>
    <w:rsid w:val="006F73A6"/>
    <w:rsid w:val="00742BB3"/>
    <w:rsid w:val="00760616"/>
    <w:rsid w:val="00766DB1"/>
    <w:rsid w:val="0079299A"/>
    <w:rsid w:val="007C4C1E"/>
    <w:rsid w:val="00815BB8"/>
    <w:rsid w:val="00827373"/>
    <w:rsid w:val="00834AF0"/>
    <w:rsid w:val="008370AA"/>
    <w:rsid w:val="008466A6"/>
    <w:rsid w:val="0085173C"/>
    <w:rsid w:val="00856337"/>
    <w:rsid w:val="008807ED"/>
    <w:rsid w:val="00882F37"/>
    <w:rsid w:val="008A11A4"/>
    <w:rsid w:val="008B120B"/>
    <w:rsid w:val="008C389C"/>
    <w:rsid w:val="008C3C04"/>
    <w:rsid w:val="008C6DAA"/>
    <w:rsid w:val="008D6AAE"/>
    <w:rsid w:val="008D7074"/>
    <w:rsid w:val="008E402C"/>
    <w:rsid w:val="008F6977"/>
    <w:rsid w:val="0091711D"/>
    <w:rsid w:val="00947A9A"/>
    <w:rsid w:val="00957446"/>
    <w:rsid w:val="0095773D"/>
    <w:rsid w:val="00963C91"/>
    <w:rsid w:val="009724E6"/>
    <w:rsid w:val="009809FF"/>
    <w:rsid w:val="00992163"/>
    <w:rsid w:val="0099251D"/>
    <w:rsid w:val="009B0A93"/>
    <w:rsid w:val="009B5B70"/>
    <w:rsid w:val="009D1C9C"/>
    <w:rsid w:val="009D2F00"/>
    <w:rsid w:val="009E48A8"/>
    <w:rsid w:val="009E63A2"/>
    <w:rsid w:val="009F3754"/>
    <w:rsid w:val="009F40A6"/>
    <w:rsid w:val="00A003D7"/>
    <w:rsid w:val="00A061D3"/>
    <w:rsid w:val="00A65EFB"/>
    <w:rsid w:val="00A832C3"/>
    <w:rsid w:val="00AB18D4"/>
    <w:rsid w:val="00AC0157"/>
    <w:rsid w:val="00AD7BDF"/>
    <w:rsid w:val="00B01C52"/>
    <w:rsid w:val="00B13254"/>
    <w:rsid w:val="00B21362"/>
    <w:rsid w:val="00B21C64"/>
    <w:rsid w:val="00B35345"/>
    <w:rsid w:val="00B428CC"/>
    <w:rsid w:val="00B73931"/>
    <w:rsid w:val="00B81236"/>
    <w:rsid w:val="00BB3FC3"/>
    <w:rsid w:val="00BB6D6D"/>
    <w:rsid w:val="00BE42C7"/>
    <w:rsid w:val="00C41E1D"/>
    <w:rsid w:val="00C62820"/>
    <w:rsid w:val="00CE44F4"/>
    <w:rsid w:val="00CE6E94"/>
    <w:rsid w:val="00CF0E8C"/>
    <w:rsid w:val="00D00C30"/>
    <w:rsid w:val="00D03C9F"/>
    <w:rsid w:val="00D119F5"/>
    <w:rsid w:val="00D16F33"/>
    <w:rsid w:val="00D25220"/>
    <w:rsid w:val="00D268F5"/>
    <w:rsid w:val="00D31502"/>
    <w:rsid w:val="00D46F87"/>
    <w:rsid w:val="00D91053"/>
    <w:rsid w:val="00D96955"/>
    <w:rsid w:val="00DE5E9A"/>
    <w:rsid w:val="00DF1F67"/>
    <w:rsid w:val="00E01BAA"/>
    <w:rsid w:val="00E05DC7"/>
    <w:rsid w:val="00E3278D"/>
    <w:rsid w:val="00E4305D"/>
    <w:rsid w:val="00E43C9E"/>
    <w:rsid w:val="00E63EA7"/>
    <w:rsid w:val="00EA40C5"/>
    <w:rsid w:val="00EA6100"/>
    <w:rsid w:val="00ED3D03"/>
    <w:rsid w:val="00F309A2"/>
    <w:rsid w:val="00F61C6B"/>
    <w:rsid w:val="00F7343D"/>
    <w:rsid w:val="00F95C9D"/>
    <w:rsid w:val="00FB5EFA"/>
    <w:rsid w:val="00FB62A3"/>
    <w:rsid w:val="00FC3697"/>
    <w:rsid w:val="00FD5888"/>
    <w:rsid w:val="00FD7FBF"/>
    <w:rsid w:val="00FF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8C8AC"/>
  <w15:docId w15:val="{9F241922-24BD-4107-838F-C39A715E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2E8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3C2E8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styleId="Kiemels2">
    <w:name w:val="Strong"/>
    <w:basedOn w:val="Bekezdsalapbettpusa"/>
    <w:uiPriority w:val="22"/>
    <w:qFormat/>
    <w:rsid w:val="006B2684"/>
    <w:rPr>
      <w:b/>
      <w:bCs/>
    </w:rPr>
  </w:style>
  <w:style w:type="paragraph" w:styleId="Listaszerbekezds">
    <w:name w:val="List Paragraph"/>
    <w:basedOn w:val="Norml"/>
    <w:rsid w:val="001E4A0B"/>
    <w:pPr>
      <w:ind w:left="720"/>
    </w:pPr>
    <w:rPr>
      <w:rFonts w:cs="Mangal"/>
      <w:szCs w:val="21"/>
    </w:rPr>
  </w:style>
  <w:style w:type="numbering" w:customStyle="1" w:styleId="WWNum5">
    <w:name w:val="WWNum5"/>
    <w:basedOn w:val="Nemlista"/>
    <w:rsid w:val="00742BB3"/>
    <w:pPr>
      <w:numPr>
        <w:numId w:val="4"/>
      </w:numPr>
    </w:pPr>
  </w:style>
  <w:style w:type="character" w:styleId="Hiperhivatkozs">
    <w:name w:val="Hyperlink"/>
    <w:basedOn w:val="Bekezdsalapbettpusa"/>
    <w:uiPriority w:val="99"/>
    <w:unhideWhenUsed/>
    <w:rsid w:val="006A5DC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A5DC7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0C017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0C0172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0C017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0C0172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table" w:styleId="Rcsostblzat">
    <w:name w:val="Table Grid"/>
    <w:basedOn w:val="Normltblzat"/>
    <w:uiPriority w:val="39"/>
    <w:rsid w:val="00FB6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40615C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et.jogtar.hu/jogszabaly?docid=a1500123.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9</Pages>
  <Words>2158</Words>
  <Characters>14894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fekete7107tibor@gmail.com</dc:creator>
  <cp:keywords/>
  <dc:description/>
  <cp:lastModifiedBy>Németh Lászlóné</cp:lastModifiedBy>
  <cp:revision>100</cp:revision>
  <cp:lastPrinted>2024-11-13T07:37:00Z</cp:lastPrinted>
  <dcterms:created xsi:type="dcterms:W3CDTF">2023-11-01T10:15:00Z</dcterms:created>
  <dcterms:modified xsi:type="dcterms:W3CDTF">2025-11-13T09:32:00Z</dcterms:modified>
</cp:coreProperties>
</file>